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347D" w:rsidRDefault="00E8347D">
      <w:pPr>
        <w:rPr>
          <w:sz w:val="24"/>
        </w:rPr>
      </w:pPr>
    </w:p>
    <w:p w:rsidR="00E8347D" w:rsidRPr="00E8347D" w:rsidRDefault="00E8347D">
      <w:pPr>
        <w:rPr>
          <w:rFonts w:ascii="方正小标宋简体" w:eastAsia="方正小标宋简体"/>
          <w:sz w:val="44"/>
          <w:szCs w:val="44"/>
        </w:rPr>
      </w:pPr>
      <w:r>
        <w:rPr>
          <w:rFonts w:hint="eastAsia"/>
          <w:sz w:val="24"/>
        </w:rPr>
        <w:t xml:space="preserve">           </w:t>
      </w:r>
      <w:r w:rsidRPr="00E8347D">
        <w:rPr>
          <w:rFonts w:ascii="方正小标宋简体" w:eastAsia="方正小标宋简体" w:hint="eastAsia"/>
          <w:sz w:val="44"/>
          <w:szCs w:val="44"/>
        </w:rPr>
        <w:t>贵州大学教职工专享购车优惠方案</w:t>
      </w:r>
    </w:p>
    <w:p w:rsidR="00B73412" w:rsidRDefault="00335EF5">
      <w:pPr>
        <w:numPr>
          <w:ilvl w:val="0"/>
          <w:numId w:val="1"/>
        </w:numPr>
        <w:rPr>
          <w:sz w:val="24"/>
        </w:rPr>
      </w:pPr>
      <w:r>
        <w:rPr>
          <w:rFonts w:hint="eastAsia"/>
          <w:sz w:val="24"/>
        </w:rPr>
        <w:t>公司简介</w:t>
      </w:r>
    </w:p>
    <w:p w:rsidR="00B73412" w:rsidRDefault="00335EF5" w:rsidP="00E07E86">
      <w:pPr>
        <w:widowControl/>
        <w:snapToGrid w:val="0"/>
        <w:spacing w:line="360" w:lineRule="auto"/>
        <w:ind w:firstLineChars="150" w:firstLine="361"/>
        <w:rPr>
          <w:rFonts w:asciiTheme="minorEastAsia" w:hAnsiTheme="minorEastAsia" w:cstheme="minorEastAsia"/>
          <w:color w:val="333333"/>
          <w:sz w:val="24"/>
        </w:rPr>
      </w:pPr>
      <w:r>
        <w:rPr>
          <w:rFonts w:asciiTheme="minorEastAsia" w:hAnsiTheme="minorEastAsia" w:cstheme="minorEastAsia" w:hint="eastAsia"/>
          <w:b/>
          <w:sz w:val="24"/>
        </w:rPr>
        <w:t>贵州广物盈</w:t>
      </w:r>
      <w:proofErr w:type="gramStart"/>
      <w:r>
        <w:rPr>
          <w:rFonts w:asciiTheme="minorEastAsia" w:hAnsiTheme="minorEastAsia" w:cstheme="minorEastAsia" w:hint="eastAsia"/>
          <w:b/>
          <w:sz w:val="24"/>
        </w:rPr>
        <w:t>凯</w:t>
      </w:r>
      <w:proofErr w:type="gramEnd"/>
      <w:r>
        <w:rPr>
          <w:rFonts w:asciiTheme="minorEastAsia" w:hAnsiTheme="minorEastAsia" w:cstheme="minorEastAsia" w:hint="eastAsia"/>
          <w:b/>
          <w:sz w:val="24"/>
        </w:rPr>
        <w:t>汽车销售服务有限公司</w:t>
      </w:r>
      <w:r>
        <w:rPr>
          <w:rFonts w:asciiTheme="minorEastAsia" w:hAnsiTheme="minorEastAsia" w:cstheme="minorEastAsia" w:hint="eastAsia"/>
          <w:sz w:val="24"/>
        </w:rPr>
        <w:t>是</w:t>
      </w:r>
      <w:proofErr w:type="gramStart"/>
      <w:r>
        <w:rPr>
          <w:rFonts w:asciiTheme="minorEastAsia" w:hAnsiTheme="minorEastAsia" w:cstheme="minorEastAsia" w:hint="eastAsia"/>
          <w:sz w:val="24"/>
        </w:rPr>
        <w:t>广物汽贸</w:t>
      </w:r>
      <w:proofErr w:type="gramEnd"/>
      <w:r>
        <w:rPr>
          <w:rFonts w:asciiTheme="minorEastAsia" w:hAnsiTheme="minorEastAsia" w:cstheme="minorEastAsia" w:hint="eastAsia"/>
          <w:sz w:val="24"/>
        </w:rPr>
        <w:t>股份有限公司属下全资子公司，地址位于贵阳市清镇市红枫顺达汽车城，</w:t>
      </w:r>
      <w:r>
        <w:rPr>
          <w:rFonts w:asciiTheme="minorEastAsia" w:hAnsiTheme="minorEastAsia" w:cstheme="minorEastAsia" w:hint="eastAsia"/>
          <w:color w:val="333333"/>
          <w:sz w:val="24"/>
        </w:rPr>
        <w:t>是上海通用汽车公司授权的“贵州首家凯迪拉克4S旗舰店”，同时也是凯迪拉克最佳销售、最佳售后三星经销商。</w:t>
      </w:r>
    </w:p>
    <w:p w:rsidR="00E07E86" w:rsidRDefault="00E07E86" w:rsidP="00E07E86">
      <w:pPr>
        <w:rPr>
          <w:rFonts w:hint="eastAsia"/>
          <w:sz w:val="24"/>
        </w:rPr>
      </w:pPr>
      <w:r>
        <w:rPr>
          <w:rFonts w:hint="eastAsia"/>
          <w:sz w:val="24"/>
        </w:rPr>
        <w:t>二、</w:t>
      </w:r>
      <w:r w:rsidR="00335EF5">
        <w:rPr>
          <w:rFonts w:hint="eastAsia"/>
          <w:sz w:val="24"/>
        </w:rPr>
        <w:t>合作方式</w:t>
      </w:r>
    </w:p>
    <w:p w:rsidR="00B73412" w:rsidRDefault="00335EF5" w:rsidP="00DE2E96">
      <w:pPr>
        <w:spacing w:line="360" w:lineRule="auto"/>
        <w:ind w:firstLine="420"/>
        <w:rPr>
          <w:rFonts w:hint="eastAsia"/>
          <w:bCs/>
          <w:sz w:val="24"/>
        </w:rPr>
      </w:pPr>
      <w:r>
        <w:rPr>
          <w:rFonts w:hint="eastAsia"/>
          <w:sz w:val="24"/>
        </w:rPr>
        <w:t>贵州广物盈</w:t>
      </w:r>
      <w:proofErr w:type="gramStart"/>
      <w:r>
        <w:rPr>
          <w:rFonts w:hint="eastAsia"/>
          <w:sz w:val="24"/>
        </w:rPr>
        <w:t>凯</w:t>
      </w:r>
      <w:proofErr w:type="gramEnd"/>
      <w:r>
        <w:rPr>
          <w:rFonts w:hint="eastAsia"/>
          <w:sz w:val="24"/>
        </w:rPr>
        <w:t>与贵州大学</w:t>
      </w:r>
      <w:r w:rsidR="00E8347D">
        <w:rPr>
          <w:rFonts w:hint="eastAsia"/>
          <w:sz w:val="24"/>
        </w:rPr>
        <w:t>工会协商</w:t>
      </w:r>
      <w:r w:rsidR="00B131CC">
        <w:rPr>
          <w:rFonts w:hint="eastAsia"/>
          <w:sz w:val="24"/>
        </w:rPr>
        <w:t>，并上报上汽通用凯迪拉克厂家获得年度教师购车优惠政策</w:t>
      </w:r>
      <w:r>
        <w:rPr>
          <w:rFonts w:hint="eastAsia"/>
          <w:sz w:val="24"/>
        </w:rPr>
        <w:t>，在市场最低价的基础上，获得额外支持；对于有需求教师信息对接反馈，收到信息后广物盈</w:t>
      </w:r>
      <w:proofErr w:type="gramStart"/>
      <w:r>
        <w:rPr>
          <w:rFonts w:hint="eastAsia"/>
          <w:sz w:val="24"/>
        </w:rPr>
        <w:t>凯</w:t>
      </w:r>
      <w:proofErr w:type="gramEnd"/>
      <w:r>
        <w:rPr>
          <w:rFonts w:hint="eastAsia"/>
          <w:sz w:val="24"/>
        </w:rPr>
        <w:t>进行跟进，对于教师提出的需求，进行逐一解答。</w:t>
      </w:r>
      <w:r w:rsidR="00263B42" w:rsidRPr="00263B42">
        <w:rPr>
          <w:rFonts w:hint="eastAsia"/>
          <w:bCs/>
          <w:sz w:val="24"/>
        </w:rPr>
        <w:t>办理购车手续时需出示贵州大学</w:t>
      </w:r>
      <w:r w:rsidR="00263B42">
        <w:rPr>
          <w:rFonts w:hint="eastAsia"/>
          <w:bCs/>
          <w:sz w:val="24"/>
        </w:rPr>
        <w:t>教职工</w:t>
      </w:r>
      <w:r w:rsidR="00263B42" w:rsidRPr="00263B42">
        <w:rPr>
          <w:rFonts w:hint="eastAsia"/>
          <w:bCs/>
          <w:sz w:val="24"/>
        </w:rPr>
        <w:t>在职证明。</w:t>
      </w:r>
    </w:p>
    <w:p w:rsidR="00B73412" w:rsidRPr="00E07E86" w:rsidRDefault="00335EF5" w:rsidP="00E07E86">
      <w:pPr>
        <w:pStyle w:val="a7"/>
        <w:numPr>
          <w:ilvl w:val="0"/>
          <w:numId w:val="3"/>
        </w:numPr>
        <w:ind w:firstLineChars="0"/>
        <w:rPr>
          <w:sz w:val="24"/>
        </w:rPr>
      </w:pPr>
      <w:r w:rsidRPr="00E07E86">
        <w:rPr>
          <w:rFonts w:hint="eastAsia"/>
          <w:sz w:val="24"/>
        </w:rPr>
        <w:t>品牌介绍</w:t>
      </w:r>
    </w:p>
    <w:p w:rsidR="00B73412" w:rsidRDefault="00335EF5" w:rsidP="00E07E86">
      <w:pPr>
        <w:widowControl/>
        <w:shd w:val="clear" w:color="auto" w:fill="FFFFFF"/>
        <w:spacing w:after="180" w:line="360" w:lineRule="auto"/>
        <w:ind w:firstLineChars="200" w:firstLine="480"/>
        <w:jc w:val="left"/>
        <w:rPr>
          <w:rFonts w:ascii="Arial" w:hAnsi="Arial" w:cs="Arial"/>
          <w:sz w:val="24"/>
        </w:rPr>
      </w:pPr>
      <w:r>
        <w:rPr>
          <w:rFonts w:ascii="Arial" w:eastAsia="宋体" w:hAnsi="Arial" w:cs="Arial"/>
          <w:kern w:val="0"/>
          <w:sz w:val="24"/>
          <w:shd w:val="clear" w:color="auto" w:fill="FFFFFF"/>
          <w:lang w:bidi="ar"/>
        </w:rPr>
        <w:t>凯迪拉克公司创始人</w:t>
      </w:r>
      <w:r>
        <w:rPr>
          <w:rFonts w:ascii="Arial" w:eastAsia="宋体" w:hAnsi="Arial" w:cs="Arial"/>
          <w:kern w:val="0"/>
          <w:sz w:val="24"/>
          <w:shd w:val="clear" w:color="auto" w:fill="FFFFFF"/>
          <w:lang w:bidi="ar"/>
        </w:rPr>
        <w:fldChar w:fldCharType="begin"/>
      </w:r>
      <w:r>
        <w:rPr>
          <w:rFonts w:ascii="Arial" w:eastAsia="宋体" w:hAnsi="Arial" w:cs="Arial"/>
          <w:kern w:val="0"/>
          <w:sz w:val="24"/>
          <w:shd w:val="clear" w:color="auto" w:fill="FFFFFF"/>
          <w:lang w:bidi="ar"/>
        </w:rPr>
        <w:instrText xml:space="preserve"> HYPERLINK "https://baike.baidu.com/item/%E4%BA%A8%E5%88%A9%C2%B7%E5%88%A9%E5%85%B0" \t "https://baike.baidu.com/item/%E5%87%AF%E8%BF%AA%E6%8B%89%E5%85%8B/_blank" </w:instrText>
      </w:r>
      <w:r>
        <w:rPr>
          <w:rFonts w:ascii="Arial" w:eastAsia="宋体" w:hAnsi="Arial" w:cs="Arial"/>
          <w:kern w:val="0"/>
          <w:sz w:val="24"/>
          <w:shd w:val="clear" w:color="auto" w:fill="FFFFFF"/>
          <w:lang w:bidi="ar"/>
        </w:rPr>
        <w:fldChar w:fldCharType="separate"/>
      </w:r>
      <w:r>
        <w:rPr>
          <w:rStyle w:val="a5"/>
          <w:rFonts w:ascii="Arial" w:eastAsia="宋体" w:hAnsi="Arial" w:cs="Arial"/>
          <w:color w:val="auto"/>
          <w:sz w:val="24"/>
          <w:u w:val="none"/>
          <w:shd w:val="clear" w:color="auto" w:fill="FFFFFF"/>
        </w:rPr>
        <w:t>亨利</w:t>
      </w:r>
      <w:r>
        <w:rPr>
          <w:rStyle w:val="a5"/>
          <w:rFonts w:ascii="Arial" w:eastAsia="宋体" w:hAnsi="Arial" w:cs="Arial"/>
          <w:color w:val="auto"/>
          <w:sz w:val="24"/>
          <w:u w:val="none"/>
          <w:shd w:val="clear" w:color="auto" w:fill="FFFFFF"/>
        </w:rPr>
        <w:t>·</w:t>
      </w:r>
      <w:r>
        <w:rPr>
          <w:rStyle w:val="a5"/>
          <w:rFonts w:ascii="Arial" w:eastAsia="宋体" w:hAnsi="Arial" w:cs="Arial"/>
          <w:color w:val="auto"/>
          <w:sz w:val="24"/>
          <w:u w:val="none"/>
          <w:shd w:val="clear" w:color="auto" w:fill="FFFFFF"/>
        </w:rPr>
        <w:t>利兰</w:t>
      </w:r>
      <w:r>
        <w:rPr>
          <w:rFonts w:ascii="Arial" w:eastAsia="宋体" w:hAnsi="Arial" w:cs="Arial"/>
          <w:kern w:val="0"/>
          <w:sz w:val="24"/>
          <w:shd w:val="clear" w:color="auto" w:fill="FFFFFF"/>
          <w:lang w:bidi="ar"/>
        </w:rPr>
        <w:fldChar w:fldCharType="end"/>
      </w:r>
      <w:r>
        <w:rPr>
          <w:rFonts w:ascii="Arial" w:eastAsia="宋体" w:hAnsi="Arial" w:cs="Arial"/>
          <w:kern w:val="0"/>
          <w:sz w:val="24"/>
          <w:shd w:val="clear" w:color="auto" w:fill="FFFFFF"/>
          <w:lang w:bidi="ar"/>
        </w:rPr>
        <w:t xml:space="preserve">(Henry </w:t>
      </w:r>
      <w:proofErr w:type="spellStart"/>
      <w:r>
        <w:rPr>
          <w:rFonts w:ascii="Arial" w:eastAsia="宋体" w:hAnsi="Arial" w:cs="Arial"/>
          <w:kern w:val="0"/>
          <w:sz w:val="24"/>
          <w:shd w:val="clear" w:color="auto" w:fill="FFFFFF"/>
          <w:lang w:bidi="ar"/>
        </w:rPr>
        <w:t>Martyn</w:t>
      </w:r>
      <w:proofErr w:type="spellEnd"/>
      <w:r>
        <w:rPr>
          <w:rFonts w:ascii="Arial" w:eastAsia="宋体" w:hAnsi="Arial" w:cs="Arial"/>
          <w:kern w:val="0"/>
          <w:sz w:val="24"/>
          <w:shd w:val="clear" w:color="auto" w:fill="FFFFFF"/>
          <w:lang w:bidi="ar"/>
        </w:rPr>
        <w:t xml:space="preserve"> Leland</w:t>
      </w:r>
      <w:r>
        <w:rPr>
          <w:rFonts w:ascii="Arial" w:eastAsia="宋体" w:hAnsi="Arial" w:cs="Arial"/>
          <w:kern w:val="0"/>
          <w:sz w:val="24"/>
          <w:shd w:val="clear" w:color="auto" w:fill="FFFFFF"/>
          <w:lang w:bidi="ar"/>
        </w:rPr>
        <w:t>）是新英格兰的一名制造商。他非常重视加工精度、制造质量和零件的互换性，并且认为这是迅速增加产量、扩大汽车发展规模的关键。在这种当时非常新颖的思想指导下，到</w:t>
      </w:r>
      <w:r>
        <w:rPr>
          <w:rFonts w:ascii="Arial" w:eastAsia="宋体" w:hAnsi="Arial" w:cs="Arial"/>
          <w:kern w:val="0"/>
          <w:sz w:val="24"/>
          <w:shd w:val="clear" w:color="auto" w:fill="FFFFFF"/>
          <w:lang w:bidi="ar"/>
        </w:rPr>
        <w:t>1906</w:t>
      </w:r>
      <w:r>
        <w:rPr>
          <w:rFonts w:ascii="Arial" w:eastAsia="宋体" w:hAnsi="Arial" w:cs="Arial"/>
          <w:kern w:val="0"/>
          <w:sz w:val="24"/>
          <w:shd w:val="clear" w:color="auto" w:fill="FFFFFF"/>
          <w:lang w:bidi="ar"/>
        </w:rPr>
        <w:t>年凯迪拉克在底特律的工厂已成为当时世界上最大、最完善和装备最好的汽车厂，生产出来的汽车也最好。</w:t>
      </w:r>
      <w:r>
        <w:rPr>
          <w:rFonts w:ascii="Arial" w:eastAsia="宋体" w:hAnsi="Arial" w:cs="Arial"/>
          <w:kern w:val="0"/>
          <w:sz w:val="24"/>
          <w:shd w:val="clear" w:color="auto" w:fill="FFFFFF"/>
          <w:lang w:bidi="ar"/>
        </w:rPr>
        <w:t>1909</w:t>
      </w:r>
      <w:r>
        <w:rPr>
          <w:rFonts w:ascii="Arial" w:eastAsia="宋体" w:hAnsi="Arial" w:cs="Arial"/>
          <w:kern w:val="0"/>
          <w:sz w:val="24"/>
          <w:shd w:val="clear" w:color="auto" w:fill="FFFFFF"/>
          <w:lang w:bidi="ar"/>
        </w:rPr>
        <w:t>年凯迪拉克公司加入</w:t>
      </w:r>
      <w:hyperlink r:id="rId9" w:tgtFrame="https://baike.baidu.com/item/%E5%87%AF%E8%BF%AA%E6%8B%89%E5%85%8B/_blank" w:history="1">
        <w:r>
          <w:rPr>
            <w:rStyle w:val="a5"/>
            <w:rFonts w:ascii="Arial" w:eastAsia="宋体" w:hAnsi="Arial" w:cs="Arial"/>
            <w:color w:val="auto"/>
            <w:sz w:val="24"/>
            <w:u w:val="none"/>
            <w:shd w:val="clear" w:color="auto" w:fill="FFFFFF"/>
          </w:rPr>
          <w:t>通用汽车公司</w:t>
        </w:r>
      </w:hyperlink>
      <w:r>
        <w:rPr>
          <w:rFonts w:ascii="Arial" w:eastAsia="宋体" w:hAnsi="Arial" w:cs="Arial"/>
          <w:kern w:val="0"/>
          <w:sz w:val="24"/>
          <w:shd w:val="clear" w:color="auto" w:fill="FFFFFF"/>
          <w:lang w:bidi="ar"/>
        </w:rPr>
        <w:t>，从此凯迪拉克在设计汽车时，更加重视汽车的豪华性和舒适性。至今，凯迪拉克</w:t>
      </w:r>
      <w:hyperlink r:id="rId10" w:tgtFrame="https://baike.baidu.com/item/%E5%87%AF%E8%BF%AA%E6%8B%89%E5%85%8B/_blank" w:history="1">
        <w:r>
          <w:rPr>
            <w:rStyle w:val="a5"/>
            <w:rFonts w:ascii="Arial" w:eastAsia="宋体" w:hAnsi="Arial" w:cs="Arial"/>
            <w:color w:val="auto"/>
            <w:sz w:val="24"/>
            <w:u w:val="none"/>
            <w:shd w:val="clear" w:color="auto" w:fill="FFFFFF"/>
          </w:rPr>
          <w:t>汽车</w:t>
        </w:r>
      </w:hyperlink>
      <w:r>
        <w:rPr>
          <w:rFonts w:ascii="Arial" w:eastAsia="宋体" w:hAnsi="Arial" w:cs="Arial"/>
          <w:kern w:val="0"/>
          <w:sz w:val="24"/>
          <w:shd w:val="clear" w:color="auto" w:fill="FFFFFF"/>
          <w:lang w:bidi="ar"/>
        </w:rPr>
        <w:t>仍保持这一传统，以生产豪华轿车而闻名世界。</w:t>
      </w:r>
    </w:p>
    <w:p w:rsidR="00B73412" w:rsidRDefault="000E1E2F">
      <w:pPr>
        <w:widowControl/>
        <w:shd w:val="clear" w:color="auto" w:fill="FFFFFF"/>
        <w:spacing w:after="180" w:line="360" w:lineRule="auto"/>
        <w:ind w:firstLine="420"/>
        <w:jc w:val="left"/>
        <w:rPr>
          <w:rFonts w:ascii="Arial" w:hAnsi="Arial" w:cs="Arial"/>
          <w:color w:val="333333"/>
          <w:sz w:val="24"/>
        </w:rPr>
      </w:pPr>
      <w:hyperlink r:id="rId11" w:tgtFrame="https://baike.baidu.com/item/%E5%87%AF%E8%BF%AA%E6%8B%89%E5%85%8B/_blank" w:history="1">
        <w:r w:rsidR="00335EF5">
          <w:rPr>
            <w:rStyle w:val="a5"/>
            <w:rFonts w:ascii="Arial" w:eastAsia="宋体" w:hAnsi="Arial" w:cs="Arial"/>
            <w:color w:val="auto"/>
            <w:sz w:val="24"/>
            <w:u w:val="none"/>
            <w:shd w:val="clear" w:color="auto" w:fill="FFFFFF"/>
          </w:rPr>
          <w:t>凯迪拉克轿车</w:t>
        </w:r>
      </w:hyperlink>
      <w:r w:rsidR="00335EF5">
        <w:rPr>
          <w:rFonts w:ascii="Arial" w:eastAsia="宋体" w:hAnsi="Arial" w:cs="Arial"/>
          <w:kern w:val="0"/>
          <w:sz w:val="24"/>
          <w:shd w:val="clear" w:color="auto" w:fill="FFFFFF"/>
          <w:lang w:bidi="ar"/>
        </w:rPr>
        <w:t>，在其百年历史中曾有许多令人难忘的独特设计和技术创新，这使其在高档豪华车市场中经久不衰。今日的凯迪拉克，更是在百年精湛科技的历史积淀上，进一步融入了通用汽车锐意创新的发展理念，在</w:t>
      </w:r>
      <w:r w:rsidR="00335EF5">
        <w:rPr>
          <w:rFonts w:ascii="Arial" w:eastAsia="宋体" w:hAnsi="Arial" w:cs="Arial"/>
          <w:kern w:val="0"/>
          <w:sz w:val="24"/>
          <w:shd w:val="clear" w:color="auto" w:fill="FFFFFF"/>
          <w:lang w:bidi="ar"/>
        </w:rPr>
        <w:t>"</w:t>
      </w:r>
      <w:r w:rsidR="00335EF5">
        <w:rPr>
          <w:rFonts w:ascii="Arial" w:eastAsia="宋体" w:hAnsi="Arial" w:cs="Arial"/>
          <w:kern w:val="0"/>
          <w:sz w:val="24"/>
          <w:shd w:val="clear" w:color="auto" w:fill="FFFFFF"/>
          <w:lang w:bidi="ar"/>
        </w:rPr>
        <w:t>艺术与科学</w:t>
      </w:r>
      <w:r w:rsidR="00335EF5">
        <w:rPr>
          <w:rFonts w:ascii="Arial" w:eastAsia="宋体" w:hAnsi="Arial" w:cs="Arial"/>
          <w:kern w:val="0"/>
          <w:sz w:val="24"/>
          <w:shd w:val="clear" w:color="auto" w:fill="FFFFFF"/>
          <w:lang w:bidi="ar"/>
        </w:rPr>
        <w:t>"</w:t>
      </w:r>
      <w:r w:rsidR="00335EF5">
        <w:rPr>
          <w:rFonts w:ascii="Arial" w:eastAsia="宋体" w:hAnsi="Arial" w:cs="Arial"/>
          <w:kern w:val="0"/>
          <w:sz w:val="24"/>
          <w:shd w:val="clear" w:color="auto" w:fill="FFFFFF"/>
          <w:lang w:bidi="ar"/>
        </w:rPr>
        <w:t>的主题下，尽现未来之领先风范。创新的精神贯穿了凯迪拉克整个百年发展的历程。</w:t>
      </w:r>
    </w:p>
    <w:p w:rsidR="00B73412" w:rsidRDefault="00335EF5">
      <w:pPr>
        <w:spacing w:line="360" w:lineRule="auto"/>
        <w:ind w:firstLineChars="200" w:firstLine="480"/>
        <w:rPr>
          <w:rFonts w:ascii="Arial" w:eastAsia="宋体" w:hAnsi="Arial" w:cs="Arial"/>
          <w:sz w:val="24"/>
          <w:shd w:val="clear" w:color="auto" w:fill="FFFFFF"/>
        </w:rPr>
      </w:pPr>
      <w:r>
        <w:rPr>
          <w:rFonts w:ascii="宋体" w:eastAsia="宋体" w:hAnsi="宋体" w:cs="宋体"/>
          <w:noProof/>
          <w:sz w:val="24"/>
        </w:rPr>
        <w:drawing>
          <wp:anchor distT="0" distB="0" distL="114300" distR="114300" simplePos="0" relativeHeight="251659264" behindDoc="0" locked="0" layoutInCell="1" allowOverlap="1">
            <wp:simplePos x="0" y="0"/>
            <wp:positionH relativeFrom="column">
              <wp:posOffset>4373245</wp:posOffset>
            </wp:positionH>
            <wp:positionV relativeFrom="paragraph">
              <wp:posOffset>134620</wp:posOffset>
            </wp:positionV>
            <wp:extent cx="1833245" cy="1233805"/>
            <wp:effectExtent l="0" t="0" r="10795" b="635"/>
            <wp:wrapSquare wrapText="bothSides"/>
            <wp:docPr id="7"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IMG_256"/>
                    <pic:cNvPicPr>
                      <a:picLocks noChangeAspect="1"/>
                    </pic:cNvPicPr>
                  </pic:nvPicPr>
                  <pic:blipFill>
                    <a:blip r:embed="rId12"/>
                    <a:stretch>
                      <a:fillRect/>
                    </a:stretch>
                  </pic:blipFill>
                  <pic:spPr>
                    <a:xfrm>
                      <a:off x="0" y="0"/>
                      <a:ext cx="1833245" cy="1233805"/>
                    </a:xfrm>
                    <a:prstGeom prst="rect">
                      <a:avLst/>
                    </a:prstGeom>
                    <a:noFill/>
                    <a:ln w="9525">
                      <a:noFill/>
                    </a:ln>
                  </pic:spPr>
                </pic:pic>
              </a:graphicData>
            </a:graphic>
          </wp:anchor>
        </w:drawing>
      </w:r>
      <w:r>
        <w:rPr>
          <w:rFonts w:ascii="Arial" w:eastAsia="宋体" w:hAnsi="Arial" w:cs="Arial" w:hint="eastAsia"/>
          <w:sz w:val="24"/>
          <w:shd w:val="clear" w:color="auto" w:fill="FFFFFF"/>
        </w:rPr>
        <w:t>凯迪拉克汽车选用的著名的花冠盾形</w:t>
      </w:r>
      <w:hyperlink r:id="rId13" w:tgtFrame="https://baike.baidu.com/item/%E5%87%AF%E8%BF%AA%E6%8B%89%E5%85%8B/_blank" w:history="1">
        <w:r>
          <w:rPr>
            <w:rStyle w:val="a5"/>
            <w:rFonts w:ascii="Arial" w:eastAsia="宋体" w:hAnsi="Arial" w:cs="Arial"/>
            <w:color w:val="auto"/>
            <w:sz w:val="24"/>
            <w:u w:val="none"/>
            <w:shd w:val="clear" w:color="auto" w:fill="FFFFFF"/>
          </w:rPr>
          <w:t>徽章</w:t>
        </w:r>
      </w:hyperlink>
      <w:r>
        <w:rPr>
          <w:rFonts w:ascii="Arial" w:eastAsia="宋体" w:hAnsi="Arial" w:cs="Arial"/>
          <w:sz w:val="24"/>
          <w:shd w:val="clear" w:color="auto" w:fill="FFFFFF"/>
        </w:rPr>
        <w:t>象征着其在汽车行业中的领导地位。这个含义深刻而精致的标志也是凯迪拉克家族曾作为皇家贵族的象征，同时表现了底特律城创始人祖先的勇气和荣誉。花冠徽章取自凯迪拉克先生所用的徽章。虽然凯迪拉克的徽章直到</w:t>
      </w:r>
      <w:r>
        <w:rPr>
          <w:rFonts w:ascii="Arial" w:eastAsia="宋体" w:hAnsi="Arial" w:cs="Arial"/>
          <w:sz w:val="24"/>
          <w:shd w:val="clear" w:color="auto" w:fill="FFFFFF"/>
        </w:rPr>
        <w:t>1906</w:t>
      </w:r>
      <w:r>
        <w:rPr>
          <w:rFonts w:ascii="Arial" w:eastAsia="宋体" w:hAnsi="Arial" w:cs="Arial"/>
          <w:sz w:val="24"/>
          <w:shd w:val="clear" w:color="auto" w:fill="FFFFFF"/>
        </w:rPr>
        <w:t>年才被作为商标注册。但从</w:t>
      </w:r>
      <w:r>
        <w:rPr>
          <w:rFonts w:ascii="Arial" w:eastAsia="宋体" w:hAnsi="Arial" w:cs="Arial"/>
          <w:sz w:val="24"/>
          <w:shd w:val="clear" w:color="auto" w:fill="FFFFFF"/>
        </w:rPr>
        <w:t>1902</w:t>
      </w:r>
      <w:r>
        <w:rPr>
          <w:rFonts w:ascii="Arial" w:eastAsia="宋体" w:hAnsi="Arial" w:cs="Arial"/>
          <w:sz w:val="24"/>
          <w:shd w:val="clear" w:color="auto" w:fill="FFFFFF"/>
        </w:rPr>
        <w:t>年九月已经被使用了。</w:t>
      </w:r>
    </w:p>
    <w:p w:rsidR="00B73412" w:rsidRDefault="00B73412">
      <w:pPr>
        <w:rPr>
          <w:rFonts w:hint="eastAsia"/>
          <w:sz w:val="24"/>
        </w:rPr>
      </w:pPr>
    </w:p>
    <w:p w:rsidR="00E07E86" w:rsidRDefault="00E07E86">
      <w:pPr>
        <w:rPr>
          <w:sz w:val="24"/>
        </w:rPr>
      </w:pPr>
      <w:bookmarkStart w:id="0" w:name="_GoBack"/>
      <w:bookmarkEnd w:id="0"/>
    </w:p>
    <w:p w:rsidR="00B73412" w:rsidRDefault="00E07E86" w:rsidP="00E07E86">
      <w:pPr>
        <w:rPr>
          <w:sz w:val="24"/>
        </w:rPr>
      </w:pPr>
      <w:r>
        <w:rPr>
          <w:rFonts w:hint="eastAsia"/>
          <w:sz w:val="24"/>
        </w:rPr>
        <w:lastRenderedPageBreak/>
        <w:t>四、</w:t>
      </w:r>
      <w:r w:rsidR="00335EF5">
        <w:rPr>
          <w:rFonts w:hint="eastAsia"/>
          <w:sz w:val="24"/>
        </w:rPr>
        <w:t>车型介绍</w:t>
      </w:r>
    </w:p>
    <w:p w:rsidR="00B73412" w:rsidRDefault="00335EF5">
      <w:pPr>
        <w:rPr>
          <w:sz w:val="24"/>
        </w:rPr>
      </w:pPr>
      <w:r>
        <w:rPr>
          <w:noProof/>
        </w:rPr>
        <w:drawing>
          <wp:inline distT="0" distB="0" distL="114300" distR="114300">
            <wp:extent cx="5885815" cy="2943225"/>
            <wp:effectExtent l="0" t="0" r="12065" b="1333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4"/>
                    <a:stretch>
                      <a:fillRect/>
                    </a:stretch>
                  </pic:blipFill>
                  <pic:spPr>
                    <a:xfrm>
                      <a:off x="0" y="0"/>
                      <a:ext cx="5885815" cy="2943225"/>
                    </a:xfrm>
                    <a:prstGeom prst="rect">
                      <a:avLst/>
                    </a:prstGeom>
                    <a:noFill/>
                    <a:ln>
                      <a:noFill/>
                    </a:ln>
                  </pic:spPr>
                </pic:pic>
              </a:graphicData>
            </a:graphic>
          </wp:inline>
        </w:drawing>
      </w:r>
    </w:p>
    <w:p w:rsidR="00B73412" w:rsidRDefault="00B73412">
      <w:pPr>
        <w:rPr>
          <w:sz w:val="24"/>
        </w:rPr>
      </w:pPr>
    </w:p>
    <w:p w:rsidR="00B73412" w:rsidRDefault="00335EF5">
      <w:pPr>
        <w:rPr>
          <w:sz w:val="24"/>
        </w:rPr>
      </w:pPr>
      <w:r>
        <w:rPr>
          <w:rFonts w:hint="eastAsia"/>
          <w:sz w:val="24"/>
        </w:rPr>
        <w:t>ATS-L</w:t>
      </w:r>
    </w:p>
    <w:tbl>
      <w:tblPr>
        <w:tblpPr w:leftFromText="180" w:rightFromText="180" w:vertAnchor="text" w:horzAnchor="page" w:tblpX="1420" w:tblpY="3272"/>
        <w:tblOverlap w:val="never"/>
        <w:tblW w:w="9097" w:type="dxa"/>
        <w:tblCellMar>
          <w:left w:w="0" w:type="dxa"/>
          <w:right w:w="0" w:type="dxa"/>
        </w:tblCellMar>
        <w:tblLook w:val="04A0" w:firstRow="1" w:lastRow="0" w:firstColumn="1" w:lastColumn="0" w:noHBand="0" w:noVBand="1"/>
      </w:tblPr>
      <w:tblGrid>
        <w:gridCol w:w="953"/>
        <w:gridCol w:w="953"/>
        <w:gridCol w:w="1024"/>
        <w:gridCol w:w="1024"/>
        <w:gridCol w:w="1165"/>
        <w:gridCol w:w="3252"/>
        <w:gridCol w:w="726"/>
      </w:tblGrid>
      <w:tr w:rsidR="00B73412">
        <w:trPr>
          <w:trHeight w:val="853"/>
        </w:trPr>
        <w:tc>
          <w:tcPr>
            <w:tcW w:w="953" w:type="dxa"/>
            <w:tcBorders>
              <w:top w:val="double" w:sz="4"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车型</w:t>
            </w:r>
          </w:p>
        </w:tc>
        <w:tc>
          <w:tcPr>
            <w:tcW w:w="953"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配置</w:t>
            </w:r>
          </w:p>
        </w:tc>
        <w:tc>
          <w:tcPr>
            <w:tcW w:w="1024"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指导价</w:t>
            </w:r>
          </w:p>
        </w:tc>
        <w:tc>
          <w:tcPr>
            <w:tcW w:w="1024"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购车</w:t>
            </w:r>
            <w:r w:rsidR="00E8347D">
              <w:rPr>
                <w:rFonts w:ascii="宋体" w:eastAsia="宋体" w:hAnsi="宋体" w:cs="宋体" w:hint="eastAsia"/>
                <w:color w:val="000000"/>
                <w:kern w:val="0"/>
                <w:sz w:val="22"/>
                <w:szCs w:val="22"/>
                <w:lang w:bidi="ar"/>
              </w:rPr>
              <w:t>优惠</w:t>
            </w:r>
            <w:r>
              <w:rPr>
                <w:rFonts w:ascii="宋体" w:eastAsia="宋体" w:hAnsi="宋体" w:cs="宋体" w:hint="eastAsia"/>
                <w:color w:val="000000"/>
                <w:kern w:val="0"/>
                <w:sz w:val="22"/>
                <w:szCs w:val="22"/>
                <w:lang w:bidi="ar"/>
              </w:rPr>
              <w:t>价格</w:t>
            </w:r>
          </w:p>
        </w:tc>
        <w:tc>
          <w:tcPr>
            <w:tcW w:w="1165" w:type="dxa"/>
            <w:tcBorders>
              <w:top w:val="double" w:sz="4" w:space="0" w:color="1974B0"/>
              <w:left w:val="single" w:sz="8" w:space="0" w:color="1974B0"/>
              <w:bottom w:val="single" w:sz="8" w:space="0" w:color="1974B0"/>
              <w:right w:val="nil"/>
            </w:tcBorders>
            <w:shd w:val="clear" w:color="auto" w:fill="auto"/>
            <w:tcMar>
              <w:top w:w="12" w:type="dxa"/>
              <w:left w:w="12" w:type="dxa"/>
              <w:right w:w="12" w:type="dxa"/>
            </w:tcMar>
            <w:vAlign w:val="center"/>
          </w:tcPr>
          <w:p w:rsidR="00B73412" w:rsidRDefault="00E8347D">
            <w:pPr>
              <w:widowControl/>
              <w:jc w:val="center"/>
              <w:textAlignment w:val="center"/>
              <w:rPr>
                <w:rFonts w:ascii="宋体" w:eastAsia="宋体" w:hAnsi="宋体" w:cs="宋体"/>
                <w:color w:val="000000"/>
                <w:sz w:val="22"/>
                <w:szCs w:val="22"/>
              </w:rPr>
            </w:pPr>
            <w:proofErr w:type="gramStart"/>
            <w:r>
              <w:rPr>
                <w:rFonts w:ascii="宋体" w:eastAsia="宋体" w:hAnsi="宋体" w:cs="宋体" w:hint="eastAsia"/>
                <w:color w:val="000000"/>
                <w:kern w:val="0"/>
                <w:sz w:val="22"/>
                <w:szCs w:val="22"/>
                <w:lang w:bidi="ar"/>
              </w:rPr>
              <w:t>贵大教职工</w:t>
            </w:r>
            <w:proofErr w:type="gramEnd"/>
            <w:r w:rsidR="00335EF5">
              <w:rPr>
                <w:rFonts w:ascii="宋体" w:eastAsia="宋体" w:hAnsi="宋体" w:cs="宋体" w:hint="eastAsia"/>
                <w:color w:val="000000"/>
                <w:kern w:val="0"/>
                <w:sz w:val="22"/>
                <w:szCs w:val="22"/>
                <w:lang w:bidi="ar"/>
              </w:rPr>
              <w:t>购车现金优惠</w:t>
            </w:r>
          </w:p>
        </w:tc>
        <w:tc>
          <w:tcPr>
            <w:tcW w:w="3252" w:type="dxa"/>
            <w:tcBorders>
              <w:top w:val="double" w:sz="4" w:space="0" w:color="1974B0"/>
              <w:left w:val="single" w:sz="8" w:space="0" w:color="1974B0"/>
              <w:bottom w:val="single" w:sz="8" w:space="0" w:color="1974B0"/>
              <w:right w:val="nil"/>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赠送</w:t>
            </w:r>
          </w:p>
        </w:tc>
        <w:tc>
          <w:tcPr>
            <w:tcW w:w="726" w:type="dxa"/>
            <w:tcBorders>
              <w:top w:val="double" w:sz="4"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备注</w:t>
            </w:r>
          </w:p>
        </w:tc>
      </w:tr>
      <w:tr w:rsidR="00B73412">
        <w:trPr>
          <w:trHeight w:val="475"/>
        </w:trPr>
        <w:tc>
          <w:tcPr>
            <w:tcW w:w="953" w:type="dxa"/>
            <w:vMerge w:val="restart"/>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ATSL</w:t>
            </w:r>
          </w:p>
        </w:tc>
        <w:tc>
          <w:tcPr>
            <w:tcW w:w="953"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技术型</w:t>
            </w:r>
          </w:p>
        </w:tc>
        <w:tc>
          <w:tcPr>
            <w:tcW w:w="1024"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273800</w:t>
            </w:r>
          </w:p>
        </w:tc>
        <w:tc>
          <w:tcPr>
            <w:tcW w:w="1024"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188800</w:t>
            </w:r>
          </w:p>
        </w:tc>
        <w:tc>
          <w:tcPr>
            <w:tcW w:w="1165" w:type="dxa"/>
            <w:tcBorders>
              <w:top w:val="single" w:sz="8" w:space="0" w:color="1974B0"/>
              <w:left w:val="single" w:sz="8" w:space="0" w:color="1974B0"/>
              <w:bottom w:val="single" w:sz="8" w:space="0" w:color="1974B0"/>
              <w:right w:val="nil"/>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b/>
                <w:color w:val="FF0000"/>
                <w:sz w:val="24"/>
              </w:rPr>
            </w:pPr>
            <w:r>
              <w:rPr>
                <w:rFonts w:ascii="宋体" w:eastAsia="宋体" w:hAnsi="宋体" w:cs="宋体" w:hint="eastAsia"/>
                <w:b/>
                <w:color w:val="FF0000"/>
                <w:kern w:val="0"/>
                <w:sz w:val="24"/>
                <w:lang w:bidi="ar"/>
              </w:rPr>
              <w:t>5000</w:t>
            </w:r>
          </w:p>
        </w:tc>
        <w:tc>
          <w:tcPr>
            <w:tcW w:w="3252" w:type="dxa"/>
            <w:tcBorders>
              <w:top w:val="single" w:sz="8" w:space="0" w:color="1974B0"/>
              <w:left w:val="single" w:sz="8" w:space="0" w:color="1974B0"/>
              <w:bottom w:val="single" w:sz="8" w:space="0" w:color="1974B0"/>
              <w:right w:val="nil"/>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全车太阳膜、合金下护板、全包围脚垫</w:t>
            </w:r>
          </w:p>
        </w:tc>
        <w:tc>
          <w:tcPr>
            <w:tcW w:w="726"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r>
      <w:tr w:rsidR="00B73412">
        <w:trPr>
          <w:trHeight w:val="492"/>
        </w:trPr>
        <w:tc>
          <w:tcPr>
            <w:tcW w:w="953"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c>
          <w:tcPr>
            <w:tcW w:w="953"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时尚型</w:t>
            </w:r>
          </w:p>
        </w:tc>
        <w:tc>
          <w:tcPr>
            <w:tcW w:w="1024"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293800</w:t>
            </w:r>
          </w:p>
        </w:tc>
        <w:tc>
          <w:tcPr>
            <w:tcW w:w="1024"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203800</w:t>
            </w:r>
          </w:p>
        </w:tc>
        <w:tc>
          <w:tcPr>
            <w:tcW w:w="1165" w:type="dxa"/>
            <w:tcBorders>
              <w:top w:val="single" w:sz="8" w:space="0" w:color="1974B0"/>
              <w:left w:val="single" w:sz="8" w:space="0" w:color="1974B0"/>
              <w:bottom w:val="double" w:sz="4" w:space="0" w:color="1974B0"/>
              <w:right w:val="nil"/>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b/>
                <w:color w:val="FF0000"/>
                <w:sz w:val="24"/>
              </w:rPr>
            </w:pPr>
            <w:r>
              <w:rPr>
                <w:rFonts w:ascii="宋体" w:eastAsia="宋体" w:hAnsi="宋体" w:cs="宋体" w:hint="eastAsia"/>
                <w:b/>
                <w:color w:val="FF0000"/>
                <w:kern w:val="0"/>
                <w:sz w:val="24"/>
                <w:lang w:bidi="ar"/>
              </w:rPr>
              <w:t>5000</w:t>
            </w:r>
          </w:p>
        </w:tc>
        <w:tc>
          <w:tcPr>
            <w:tcW w:w="3252" w:type="dxa"/>
            <w:tcBorders>
              <w:top w:val="single" w:sz="8" w:space="0" w:color="1974B0"/>
              <w:left w:val="single" w:sz="8" w:space="0" w:color="1974B0"/>
              <w:bottom w:val="double" w:sz="4" w:space="0" w:color="1974B0"/>
              <w:right w:val="nil"/>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全车太阳膜、合金下护板、全包围脚垫</w:t>
            </w:r>
          </w:p>
        </w:tc>
        <w:tc>
          <w:tcPr>
            <w:tcW w:w="726" w:type="dxa"/>
            <w:tcBorders>
              <w:top w:val="single" w:sz="8" w:space="0" w:color="1974B0"/>
              <w:left w:val="single" w:sz="8"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r>
      <w:tr w:rsidR="00B73412">
        <w:trPr>
          <w:trHeight w:val="8337"/>
        </w:trPr>
        <w:tc>
          <w:tcPr>
            <w:tcW w:w="9097" w:type="dxa"/>
            <w:gridSpan w:val="7"/>
            <w:tcBorders>
              <w:top w:val="nil"/>
              <w:left w:val="double" w:sz="4"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335EF5">
            <w:pPr>
              <w:widowControl/>
              <w:jc w:val="left"/>
              <w:textAlignment w:val="center"/>
              <w:rPr>
                <w:rFonts w:ascii="宋体" w:eastAsia="宋体" w:hAnsi="宋体" w:cs="宋体"/>
                <w:color w:val="000000"/>
                <w:szCs w:val="21"/>
              </w:rPr>
            </w:pPr>
            <w:r>
              <w:rPr>
                <w:noProof/>
              </w:rPr>
              <w:lastRenderedPageBreak/>
              <w:drawing>
                <wp:anchor distT="0" distB="0" distL="114935" distR="114935" simplePos="0" relativeHeight="251670528" behindDoc="0" locked="0" layoutInCell="1" allowOverlap="1">
                  <wp:simplePos x="0" y="0"/>
                  <wp:positionH relativeFrom="column">
                    <wp:posOffset>-8890</wp:posOffset>
                  </wp:positionH>
                  <wp:positionV relativeFrom="page">
                    <wp:posOffset>1192530</wp:posOffset>
                  </wp:positionV>
                  <wp:extent cx="5766435" cy="3874770"/>
                  <wp:effectExtent l="0" t="0" r="9525" b="11430"/>
                  <wp:wrapNone/>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15"/>
                          <a:stretch>
                            <a:fillRect/>
                          </a:stretch>
                        </pic:blipFill>
                        <pic:spPr>
                          <a:xfrm>
                            <a:off x="0" y="0"/>
                            <a:ext cx="5766435" cy="3874770"/>
                          </a:xfrm>
                          <a:prstGeom prst="rect">
                            <a:avLst/>
                          </a:prstGeom>
                          <a:noFill/>
                          <a:ln>
                            <a:noFill/>
                          </a:ln>
                        </pic:spPr>
                      </pic:pic>
                    </a:graphicData>
                  </a:graphic>
                </wp:anchor>
              </w:drawing>
            </w:r>
            <w:r>
              <w:rPr>
                <w:rFonts w:ascii="宋体" w:eastAsia="宋体" w:hAnsi="宋体" w:cs="宋体" w:hint="eastAsia"/>
                <w:color w:val="000000"/>
                <w:kern w:val="0"/>
                <w:szCs w:val="21"/>
                <w:lang w:bidi="ar"/>
              </w:rPr>
              <w:t>备注：                                                                                  1</w:t>
            </w:r>
            <w:r w:rsidR="00E8347D">
              <w:rPr>
                <w:rFonts w:ascii="宋体" w:eastAsia="宋体" w:hAnsi="宋体" w:cs="宋体" w:hint="eastAsia"/>
                <w:color w:val="000000"/>
                <w:kern w:val="0"/>
                <w:szCs w:val="21"/>
                <w:lang w:bidi="ar"/>
              </w:rPr>
              <w:t>、</w:t>
            </w:r>
            <w:proofErr w:type="gramStart"/>
            <w:r w:rsidR="00E8347D">
              <w:rPr>
                <w:rFonts w:ascii="宋体" w:eastAsia="宋体" w:hAnsi="宋体" w:cs="宋体" w:hint="eastAsia"/>
                <w:color w:val="000000"/>
                <w:kern w:val="0"/>
                <w:szCs w:val="21"/>
                <w:lang w:bidi="ar"/>
              </w:rPr>
              <w:t>贵大教职工</w:t>
            </w:r>
            <w:proofErr w:type="gramEnd"/>
            <w:r>
              <w:rPr>
                <w:rFonts w:ascii="宋体" w:eastAsia="宋体" w:hAnsi="宋体" w:cs="宋体" w:hint="eastAsia"/>
                <w:color w:val="000000"/>
                <w:kern w:val="0"/>
                <w:szCs w:val="21"/>
                <w:lang w:bidi="ar"/>
              </w:rPr>
              <w:t>金融购车：综合服务费0元；                                                    2、额外享：三年安全卫士、玻璃无忧保障（一年）、定制竹炭包；                                 3、原厂专车专用流媒体后视镜；                                                            4、以上政策均需要在购车方购买商业险（车损、三者、不计免赔、划痕险）</w:t>
            </w:r>
          </w:p>
        </w:tc>
      </w:tr>
    </w:tbl>
    <w:p w:rsidR="00B73412" w:rsidRDefault="00335EF5">
      <w:pPr>
        <w:rPr>
          <w:sz w:val="24"/>
        </w:rPr>
      </w:pPr>
      <w:r>
        <w:rPr>
          <w:noProof/>
        </w:rPr>
        <w:drawing>
          <wp:inline distT="0" distB="0" distL="114300" distR="114300">
            <wp:extent cx="5769610" cy="1906905"/>
            <wp:effectExtent l="0" t="0" r="6350" b="1333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6"/>
                    <a:stretch>
                      <a:fillRect/>
                    </a:stretch>
                  </pic:blipFill>
                  <pic:spPr>
                    <a:xfrm>
                      <a:off x="0" y="0"/>
                      <a:ext cx="5769610" cy="1906905"/>
                    </a:xfrm>
                    <a:prstGeom prst="rect">
                      <a:avLst/>
                    </a:prstGeom>
                    <a:noFill/>
                    <a:ln>
                      <a:noFill/>
                    </a:ln>
                  </pic:spPr>
                </pic:pic>
              </a:graphicData>
            </a:graphic>
          </wp:inline>
        </w:drawing>
      </w:r>
    </w:p>
    <w:p w:rsidR="00B73412" w:rsidRDefault="00335EF5">
      <w:pPr>
        <w:rPr>
          <w:sz w:val="24"/>
        </w:rPr>
      </w:pPr>
      <w:r>
        <w:rPr>
          <w:rFonts w:hint="eastAsia"/>
          <w:sz w:val="24"/>
        </w:rPr>
        <w:t>CT5</w:t>
      </w:r>
    </w:p>
    <w:p w:rsidR="00B73412" w:rsidRDefault="00335EF5">
      <w:pPr>
        <w:rPr>
          <w:sz w:val="24"/>
        </w:rPr>
      </w:pPr>
      <w:r>
        <w:rPr>
          <w:noProof/>
        </w:rPr>
        <w:lastRenderedPageBreak/>
        <w:drawing>
          <wp:inline distT="0" distB="0" distL="114300" distR="114300">
            <wp:extent cx="5769610" cy="2293620"/>
            <wp:effectExtent l="0" t="0" r="6350" b="762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7"/>
                    <a:stretch>
                      <a:fillRect/>
                    </a:stretch>
                  </pic:blipFill>
                  <pic:spPr>
                    <a:xfrm>
                      <a:off x="0" y="0"/>
                      <a:ext cx="5769610" cy="2293620"/>
                    </a:xfrm>
                    <a:prstGeom prst="rect">
                      <a:avLst/>
                    </a:prstGeom>
                    <a:noFill/>
                    <a:ln>
                      <a:noFill/>
                    </a:ln>
                  </pic:spPr>
                </pic:pic>
              </a:graphicData>
            </a:graphic>
          </wp:inline>
        </w:drawing>
      </w:r>
    </w:p>
    <w:tbl>
      <w:tblPr>
        <w:tblW w:w="9217" w:type="dxa"/>
        <w:tblCellMar>
          <w:left w:w="0" w:type="dxa"/>
          <w:right w:w="0" w:type="dxa"/>
        </w:tblCellMar>
        <w:tblLook w:val="04A0" w:firstRow="1" w:lastRow="0" w:firstColumn="1" w:lastColumn="0" w:noHBand="0" w:noVBand="1"/>
      </w:tblPr>
      <w:tblGrid>
        <w:gridCol w:w="622"/>
        <w:gridCol w:w="1388"/>
        <w:gridCol w:w="1267"/>
        <w:gridCol w:w="1221"/>
        <w:gridCol w:w="1476"/>
        <w:gridCol w:w="2523"/>
        <w:gridCol w:w="749"/>
      </w:tblGrid>
      <w:tr w:rsidR="00B73412">
        <w:trPr>
          <w:trHeight w:val="889"/>
        </w:trPr>
        <w:tc>
          <w:tcPr>
            <w:tcW w:w="499" w:type="dxa"/>
            <w:tcBorders>
              <w:top w:val="double" w:sz="4"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车型</w:t>
            </w:r>
          </w:p>
        </w:tc>
        <w:tc>
          <w:tcPr>
            <w:tcW w:w="1619"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配置</w:t>
            </w:r>
          </w:p>
        </w:tc>
        <w:tc>
          <w:tcPr>
            <w:tcW w:w="1057"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指导价</w:t>
            </w:r>
          </w:p>
        </w:tc>
        <w:tc>
          <w:tcPr>
            <w:tcW w:w="991"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购车</w:t>
            </w:r>
            <w:r w:rsidR="001D6968">
              <w:rPr>
                <w:rFonts w:ascii="宋体" w:eastAsia="宋体" w:hAnsi="宋体" w:cs="宋体" w:hint="eastAsia"/>
                <w:color w:val="000000"/>
                <w:kern w:val="0"/>
                <w:sz w:val="24"/>
                <w:lang w:bidi="ar"/>
              </w:rPr>
              <w:t>优惠</w:t>
            </w:r>
            <w:r>
              <w:rPr>
                <w:rFonts w:ascii="宋体" w:eastAsia="宋体" w:hAnsi="宋体" w:cs="宋体" w:hint="eastAsia"/>
                <w:color w:val="000000"/>
                <w:kern w:val="0"/>
                <w:sz w:val="24"/>
                <w:lang w:bidi="ar"/>
              </w:rPr>
              <w:t>价格</w:t>
            </w:r>
          </w:p>
        </w:tc>
        <w:tc>
          <w:tcPr>
            <w:tcW w:w="1049"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1D6968" w:rsidP="001D6968">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贵大教职工</w:t>
            </w:r>
            <w:r w:rsidR="00BE5940">
              <w:rPr>
                <w:rFonts w:ascii="宋体" w:eastAsia="宋体" w:hAnsi="宋体" w:cs="宋体" w:hint="eastAsia"/>
                <w:color w:val="000000"/>
                <w:kern w:val="0"/>
                <w:sz w:val="24"/>
                <w:lang w:bidi="ar"/>
              </w:rPr>
              <w:t>购</w:t>
            </w:r>
            <w:r w:rsidR="00335EF5">
              <w:rPr>
                <w:rFonts w:ascii="宋体" w:eastAsia="宋体" w:hAnsi="宋体" w:cs="宋体" w:hint="eastAsia"/>
                <w:color w:val="000000"/>
                <w:kern w:val="0"/>
                <w:sz w:val="24"/>
                <w:lang w:bidi="ar"/>
              </w:rPr>
              <w:t>车现金优惠</w:t>
            </w:r>
          </w:p>
        </w:tc>
        <w:tc>
          <w:tcPr>
            <w:tcW w:w="3202"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赠送</w:t>
            </w:r>
          </w:p>
        </w:tc>
        <w:tc>
          <w:tcPr>
            <w:tcW w:w="800" w:type="dxa"/>
            <w:tcBorders>
              <w:top w:val="double" w:sz="4"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备注</w:t>
            </w:r>
          </w:p>
        </w:tc>
      </w:tr>
      <w:tr w:rsidR="00B73412">
        <w:trPr>
          <w:trHeight w:val="408"/>
        </w:trPr>
        <w:tc>
          <w:tcPr>
            <w:tcW w:w="499" w:type="dxa"/>
            <w:vMerge w:val="restart"/>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CT5</w:t>
            </w:r>
          </w:p>
        </w:tc>
        <w:tc>
          <w:tcPr>
            <w:tcW w:w="1619"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28T 技术型</w:t>
            </w:r>
          </w:p>
        </w:tc>
        <w:tc>
          <w:tcPr>
            <w:tcW w:w="1057"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279700</w:t>
            </w:r>
          </w:p>
        </w:tc>
        <w:tc>
          <w:tcPr>
            <w:tcW w:w="991"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249700</w:t>
            </w:r>
          </w:p>
        </w:tc>
        <w:tc>
          <w:tcPr>
            <w:tcW w:w="1049"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202"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全车太阳膜、合金下护板、全包围脚垫</w:t>
            </w:r>
          </w:p>
        </w:tc>
        <w:tc>
          <w:tcPr>
            <w:tcW w:w="800"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含安心购</w:t>
            </w:r>
          </w:p>
        </w:tc>
      </w:tr>
      <w:tr w:rsidR="00B73412">
        <w:trPr>
          <w:trHeight w:val="408"/>
        </w:trPr>
        <w:tc>
          <w:tcPr>
            <w:tcW w:w="499"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c>
          <w:tcPr>
            <w:tcW w:w="1619"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28T 时尚型</w:t>
            </w:r>
          </w:p>
        </w:tc>
        <w:tc>
          <w:tcPr>
            <w:tcW w:w="1057"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289700</w:t>
            </w:r>
          </w:p>
        </w:tc>
        <w:tc>
          <w:tcPr>
            <w:tcW w:w="991"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259700</w:t>
            </w:r>
          </w:p>
        </w:tc>
        <w:tc>
          <w:tcPr>
            <w:tcW w:w="1049"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202"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全车太阳膜、合金下护板、全包围脚垫</w:t>
            </w:r>
          </w:p>
        </w:tc>
        <w:tc>
          <w:tcPr>
            <w:tcW w:w="800"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含安心购</w:t>
            </w:r>
          </w:p>
        </w:tc>
      </w:tr>
      <w:tr w:rsidR="00B73412">
        <w:trPr>
          <w:trHeight w:val="408"/>
        </w:trPr>
        <w:tc>
          <w:tcPr>
            <w:tcW w:w="499"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c>
          <w:tcPr>
            <w:tcW w:w="1619"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28T 豪华型</w:t>
            </w:r>
          </w:p>
        </w:tc>
        <w:tc>
          <w:tcPr>
            <w:tcW w:w="1057"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299700</w:t>
            </w:r>
          </w:p>
        </w:tc>
        <w:tc>
          <w:tcPr>
            <w:tcW w:w="991"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269700</w:t>
            </w:r>
          </w:p>
        </w:tc>
        <w:tc>
          <w:tcPr>
            <w:tcW w:w="1049"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202"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全车太阳膜、合金下护板、全包围脚垫</w:t>
            </w:r>
          </w:p>
        </w:tc>
        <w:tc>
          <w:tcPr>
            <w:tcW w:w="800"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含安心购</w:t>
            </w:r>
          </w:p>
        </w:tc>
      </w:tr>
      <w:tr w:rsidR="00B73412">
        <w:trPr>
          <w:trHeight w:val="422"/>
        </w:trPr>
        <w:tc>
          <w:tcPr>
            <w:tcW w:w="499"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c>
          <w:tcPr>
            <w:tcW w:w="1619"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28T 领先运动型</w:t>
            </w:r>
          </w:p>
        </w:tc>
        <w:tc>
          <w:tcPr>
            <w:tcW w:w="1057"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309700</w:t>
            </w:r>
          </w:p>
        </w:tc>
        <w:tc>
          <w:tcPr>
            <w:tcW w:w="991"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279700</w:t>
            </w:r>
          </w:p>
        </w:tc>
        <w:tc>
          <w:tcPr>
            <w:tcW w:w="1049"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202"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全车太阳膜、合金下护板、全包围脚垫</w:t>
            </w:r>
          </w:p>
        </w:tc>
        <w:tc>
          <w:tcPr>
            <w:tcW w:w="800"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含安心购</w:t>
            </w:r>
          </w:p>
        </w:tc>
      </w:tr>
      <w:tr w:rsidR="00B73412">
        <w:trPr>
          <w:trHeight w:val="408"/>
        </w:trPr>
        <w:tc>
          <w:tcPr>
            <w:tcW w:w="499"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c>
          <w:tcPr>
            <w:tcW w:w="1619"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28T 铂金运动型</w:t>
            </w:r>
          </w:p>
        </w:tc>
        <w:tc>
          <w:tcPr>
            <w:tcW w:w="1057"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339700</w:t>
            </w:r>
          </w:p>
        </w:tc>
        <w:tc>
          <w:tcPr>
            <w:tcW w:w="991"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309700</w:t>
            </w:r>
          </w:p>
        </w:tc>
        <w:tc>
          <w:tcPr>
            <w:tcW w:w="1049" w:type="dxa"/>
            <w:tcBorders>
              <w:top w:val="single" w:sz="8" w:space="0" w:color="1974B0"/>
              <w:left w:val="single" w:sz="8" w:space="0" w:color="1974B0"/>
              <w:bottom w:val="double" w:sz="4"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202"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全车太阳膜、合金下护板、全包围脚垫</w:t>
            </w:r>
          </w:p>
        </w:tc>
        <w:tc>
          <w:tcPr>
            <w:tcW w:w="800" w:type="dxa"/>
            <w:tcBorders>
              <w:top w:val="single" w:sz="8" w:space="0" w:color="1974B0"/>
              <w:left w:val="single" w:sz="8"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含安心购</w:t>
            </w:r>
          </w:p>
        </w:tc>
      </w:tr>
      <w:tr w:rsidR="00B73412">
        <w:trPr>
          <w:trHeight w:val="6693"/>
        </w:trPr>
        <w:tc>
          <w:tcPr>
            <w:tcW w:w="9217" w:type="dxa"/>
            <w:gridSpan w:val="7"/>
            <w:tcBorders>
              <w:top w:val="nil"/>
              <w:left w:val="double" w:sz="4"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335EF5">
            <w:pPr>
              <w:widowControl/>
              <w:jc w:val="left"/>
              <w:textAlignment w:val="center"/>
              <w:rPr>
                <w:rFonts w:ascii="宋体" w:eastAsia="宋体" w:hAnsi="宋体" w:cs="宋体"/>
                <w:color w:val="000000"/>
                <w:sz w:val="22"/>
                <w:szCs w:val="22"/>
              </w:rPr>
            </w:pPr>
            <w:r>
              <w:rPr>
                <w:noProof/>
              </w:rPr>
              <w:lastRenderedPageBreak/>
              <w:drawing>
                <wp:anchor distT="0" distB="0" distL="114300" distR="114300" simplePos="0" relativeHeight="251660288" behindDoc="0" locked="0" layoutInCell="1" allowOverlap="1">
                  <wp:simplePos x="0" y="0"/>
                  <wp:positionH relativeFrom="column">
                    <wp:posOffset>-9525</wp:posOffset>
                  </wp:positionH>
                  <wp:positionV relativeFrom="paragraph">
                    <wp:posOffset>1221740</wp:posOffset>
                  </wp:positionV>
                  <wp:extent cx="5843270" cy="2912745"/>
                  <wp:effectExtent l="0" t="0" r="8890" b="13335"/>
                  <wp:wrapSquare wrapText="bothSides"/>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8"/>
                          <a:stretch>
                            <a:fillRect/>
                          </a:stretch>
                        </pic:blipFill>
                        <pic:spPr>
                          <a:xfrm>
                            <a:off x="0" y="0"/>
                            <a:ext cx="5843270" cy="2912745"/>
                          </a:xfrm>
                          <a:prstGeom prst="rect">
                            <a:avLst/>
                          </a:prstGeom>
                          <a:noFill/>
                          <a:ln>
                            <a:noFill/>
                          </a:ln>
                        </pic:spPr>
                      </pic:pic>
                    </a:graphicData>
                  </a:graphic>
                </wp:anchor>
              </w:drawing>
            </w:r>
            <w:r>
              <w:rPr>
                <w:rFonts w:ascii="宋体" w:eastAsia="宋体" w:hAnsi="宋体" w:cs="宋体" w:hint="eastAsia"/>
                <w:color w:val="000000"/>
                <w:kern w:val="0"/>
                <w:sz w:val="22"/>
                <w:szCs w:val="22"/>
                <w:lang w:bidi="ar"/>
              </w:rPr>
              <w:t>备注：                                                                                  1</w:t>
            </w:r>
            <w:r w:rsidR="001D6968">
              <w:rPr>
                <w:rFonts w:ascii="宋体" w:eastAsia="宋体" w:hAnsi="宋体" w:cs="宋体" w:hint="eastAsia"/>
                <w:color w:val="000000"/>
                <w:kern w:val="0"/>
                <w:sz w:val="22"/>
                <w:szCs w:val="22"/>
                <w:lang w:bidi="ar"/>
              </w:rPr>
              <w:t>、</w:t>
            </w:r>
            <w:proofErr w:type="gramStart"/>
            <w:r w:rsidR="001D6968">
              <w:rPr>
                <w:rFonts w:ascii="宋体" w:eastAsia="宋体" w:hAnsi="宋体" w:cs="宋体" w:hint="eastAsia"/>
                <w:color w:val="000000"/>
                <w:kern w:val="0"/>
                <w:sz w:val="22"/>
                <w:szCs w:val="22"/>
                <w:lang w:bidi="ar"/>
              </w:rPr>
              <w:t>贵大教职工</w:t>
            </w:r>
            <w:proofErr w:type="gramEnd"/>
            <w:r>
              <w:rPr>
                <w:rFonts w:ascii="宋体" w:eastAsia="宋体" w:hAnsi="宋体" w:cs="宋体" w:hint="eastAsia"/>
                <w:color w:val="000000"/>
                <w:kern w:val="0"/>
                <w:sz w:val="22"/>
                <w:szCs w:val="22"/>
                <w:lang w:bidi="ar"/>
              </w:rPr>
              <w:t>金融购车：综合服务费0元；                                                    2、额外享：三年安全卫士、玻璃无忧保障（一年）、定制竹炭包；                              3、以上政策均需要在购车方购买商业险（车损、三者、不计免赔、划痕险）</w:t>
            </w:r>
          </w:p>
        </w:tc>
      </w:tr>
    </w:tbl>
    <w:p w:rsidR="00B73412" w:rsidRDefault="00335EF5">
      <w:pPr>
        <w:rPr>
          <w:sz w:val="24"/>
        </w:rPr>
      </w:pPr>
      <w:r>
        <w:rPr>
          <w:rFonts w:hint="eastAsia"/>
          <w:sz w:val="24"/>
        </w:rPr>
        <w:t>CT6</w:t>
      </w:r>
    </w:p>
    <w:p w:rsidR="00B73412" w:rsidRDefault="00335EF5">
      <w:pPr>
        <w:rPr>
          <w:sz w:val="24"/>
        </w:rPr>
      </w:pPr>
      <w:r>
        <w:rPr>
          <w:noProof/>
        </w:rPr>
        <w:drawing>
          <wp:inline distT="0" distB="0" distL="114300" distR="114300">
            <wp:extent cx="5766435" cy="2373630"/>
            <wp:effectExtent l="0" t="0" r="9525" b="381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9"/>
                    <a:stretch>
                      <a:fillRect/>
                    </a:stretch>
                  </pic:blipFill>
                  <pic:spPr>
                    <a:xfrm>
                      <a:off x="0" y="0"/>
                      <a:ext cx="5766435" cy="2373630"/>
                    </a:xfrm>
                    <a:prstGeom prst="rect">
                      <a:avLst/>
                    </a:prstGeom>
                    <a:noFill/>
                    <a:ln>
                      <a:noFill/>
                    </a:ln>
                  </pic:spPr>
                </pic:pic>
              </a:graphicData>
            </a:graphic>
          </wp:inline>
        </w:drawing>
      </w:r>
    </w:p>
    <w:tbl>
      <w:tblPr>
        <w:tblW w:w="9116" w:type="dxa"/>
        <w:tblInd w:w="22" w:type="dxa"/>
        <w:tblCellMar>
          <w:left w:w="0" w:type="dxa"/>
          <w:right w:w="0" w:type="dxa"/>
        </w:tblCellMar>
        <w:tblLook w:val="04A0" w:firstRow="1" w:lastRow="0" w:firstColumn="1" w:lastColumn="0" w:noHBand="0" w:noVBand="1"/>
      </w:tblPr>
      <w:tblGrid>
        <w:gridCol w:w="958"/>
        <w:gridCol w:w="1162"/>
        <w:gridCol w:w="1053"/>
        <w:gridCol w:w="1053"/>
        <w:gridCol w:w="1198"/>
        <w:gridCol w:w="2863"/>
        <w:gridCol w:w="829"/>
      </w:tblGrid>
      <w:tr w:rsidR="00B73412">
        <w:trPr>
          <w:trHeight w:val="767"/>
        </w:trPr>
        <w:tc>
          <w:tcPr>
            <w:tcW w:w="958" w:type="dxa"/>
            <w:tcBorders>
              <w:top w:val="double" w:sz="4"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车型</w:t>
            </w:r>
          </w:p>
        </w:tc>
        <w:tc>
          <w:tcPr>
            <w:tcW w:w="1162"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配置</w:t>
            </w:r>
          </w:p>
        </w:tc>
        <w:tc>
          <w:tcPr>
            <w:tcW w:w="1053"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指导价</w:t>
            </w:r>
          </w:p>
        </w:tc>
        <w:tc>
          <w:tcPr>
            <w:tcW w:w="1053"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购车</w:t>
            </w:r>
            <w:r w:rsidR="00610696">
              <w:rPr>
                <w:rFonts w:ascii="宋体" w:eastAsia="宋体" w:hAnsi="宋体" w:cs="宋体" w:hint="eastAsia"/>
                <w:color w:val="000000"/>
                <w:kern w:val="0"/>
                <w:sz w:val="24"/>
                <w:lang w:bidi="ar"/>
              </w:rPr>
              <w:t>优惠</w:t>
            </w:r>
            <w:r>
              <w:rPr>
                <w:rFonts w:ascii="宋体" w:eastAsia="宋体" w:hAnsi="宋体" w:cs="宋体" w:hint="eastAsia"/>
                <w:color w:val="000000"/>
                <w:kern w:val="0"/>
                <w:sz w:val="24"/>
                <w:lang w:bidi="ar"/>
              </w:rPr>
              <w:t>价格</w:t>
            </w:r>
          </w:p>
        </w:tc>
        <w:tc>
          <w:tcPr>
            <w:tcW w:w="1198" w:type="dxa"/>
            <w:tcBorders>
              <w:top w:val="double" w:sz="4" w:space="0" w:color="1974B0"/>
              <w:left w:val="single" w:sz="8" w:space="0" w:color="1974B0"/>
              <w:bottom w:val="single" w:sz="8" w:space="0" w:color="1974B0"/>
              <w:right w:val="nil"/>
            </w:tcBorders>
            <w:shd w:val="clear" w:color="auto" w:fill="auto"/>
            <w:tcMar>
              <w:top w:w="12" w:type="dxa"/>
              <w:left w:w="12" w:type="dxa"/>
              <w:right w:w="12" w:type="dxa"/>
            </w:tcMar>
            <w:vAlign w:val="center"/>
          </w:tcPr>
          <w:p w:rsidR="00B73412" w:rsidRDefault="00610696" w:rsidP="00610696">
            <w:pPr>
              <w:widowControl/>
              <w:jc w:val="center"/>
              <w:textAlignment w:val="center"/>
              <w:rPr>
                <w:rFonts w:ascii="宋体" w:eastAsia="宋体" w:hAnsi="宋体" w:cs="宋体"/>
                <w:color w:val="000000"/>
                <w:sz w:val="24"/>
              </w:rPr>
            </w:pPr>
            <w:proofErr w:type="gramStart"/>
            <w:r>
              <w:rPr>
                <w:rFonts w:ascii="宋体" w:eastAsia="宋体" w:hAnsi="宋体" w:cs="宋体" w:hint="eastAsia"/>
                <w:color w:val="000000"/>
                <w:kern w:val="0"/>
                <w:sz w:val="24"/>
                <w:lang w:bidi="ar"/>
              </w:rPr>
              <w:t>贵大教职工</w:t>
            </w:r>
            <w:proofErr w:type="gramEnd"/>
            <w:r w:rsidR="00335EF5">
              <w:rPr>
                <w:rFonts w:ascii="宋体" w:eastAsia="宋体" w:hAnsi="宋体" w:cs="宋体" w:hint="eastAsia"/>
                <w:color w:val="000000"/>
                <w:kern w:val="0"/>
                <w:sz w:val="24"/>
                <w:lang w:bidi="ar"/>
              </w:rPr>
              <w:t>购车现金优惠</w:t>
            </w:r>
          </w:p>
        </w:tc>
        <w:tc>
          <w:tcPr>
            <w:tcW w:w="2863" w:type="dxa"/>
            <w:tcBorders>
              <w:top w:val="double" w:sz="4" w:space="0" w:color="1974B0"/>
              <w:left w:val="single" w:sz="8" w:space="0" w:color="1974B0"/>
              <w:bottom w:val="single" w:sz="8" w:space="0" w:color="1974B0"/>
              <w:right w:val="nil"/>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赠送</w:t>
            </w:r>
          </w:p>
        </w:tc>
        <w:tc>
          <w:tcPr>
            <w:tcW w:w="829" w:type="dxa"/>
            <w:tcBorders>
              <w:top w:val="double" w:sz="4"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备注</w:t>
            </w:r>
          </w:p>
        </w:tc>
      </w:tr>
      <w:tr w:rsidR="00B73412">
        <w:trPr>
          <w:trHeight w:val="723"/>
        </w:trPr>
        <w:tc>
          <w:tcPr>
            <w:tcW w:w="958" w:type="dxa"/>
            <w:vMerge w:val="restart"/>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CT6</w:t>
            </w:r>
          </w:p>
        </w:tc>
        <w:tc>
          <w:tcPr>
            <w:tcW w:w="1162"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时尚型</w:t>
            </w:r>
          </w:p>
        </w:tc>
        <w:tc>
          <w:tcPr>
            <w:tcW w:w="1053"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lang w:bidi="ar"/>
              </w:rPr>
              <w:t>379700</w:t>
            </w:r>
          </w:p>
        </w:tc>
        <w:tc>
          <w:tcPr>
            <w:tcW w:w="1053"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lang w:bidi="ar"/>
              </w:rPr>
              <w:t>284700</w:t>
            </w:r>
          </w:p>
        </w:tc>
        <w:tc>
          <w:tcPr>
            <w:tcW w:w="1198" w:type="dxa"/>
            <w:tcBorders>
              <w:top w:val="single" w:sz="8" w:space="0" w:color="1974B0"/>
              <w:left w:val="single" w:sz="8" w:space="0" w:color="1974B0"/>
              <w:bottom w:val="single" w:sz="8" w:space="0" w:color="1974B0"/>
              <w:right w:val="nil"/>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b/>
                <w:color w:val="FF0000"/>
                <w:sz w:val="28"/>
                <w:szCs w:val="28"/>
              </w:rPr>
            </w:pPr>
            <w:r>
              <w:rPr>
                <w:rFonts w:ascii="宋体" w:eastAsia="宋体" w:hAnsi="宋体" w:cs="宋体" w:hint="eastAsia"/>
                <w:b/>
                <w:color w:val="FF0000"/>
                <w:kern w:val="0"/>
                <w:sz w:val="28"/>
                <w:szCs w:val="28"/>
                <w:lang w:bidi="ar"/>
              </w:rPr>
              <w:t>6000</w:t>
            </w:r>
          </w:p>
        </w:tc>
        <w:tc>
          <w:tcPr>
            <w:tcW w:w="2863" w:type="dxa"/>
            <w:tcBorders>
              <w:top w:val="single" w:sz="8" w:space="0" w:color="1974B0"/>
              <w:left w:val="single" w:sz="8" w:space="0" w:color="1974B0"/>
              <w:bottom w:val="single" w:sz="8" w:space="0" w:color="1974B0"/>
              <w:right w:val="nil"/>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6"/>
                <w:szCs w:val="16"/>
              </w:rPr>
            </w:pPr>
            <w:r>
              <w:rPr>
                <w:rFonts w:ascii="宋体" w:eastAsia="宋体" w:hAnsi="宋体" w:cs="宋体" w:hint="eastAsia"/>
                <w:color w:val="000000"/>
                <w:kern w:val="0"/>
                <w:sz w:val="16"/>
                <w:szCs w:val="16"/>
                <w:lang w:bidi="ar"/>
              </w:rPr>
              <w:t>全车太阳膜、合金下护板、全包围脚垫</w:t>
            </w:r>
          </w:p>
        </w:tc>
        <w:tc>
          <w:tcPr>
            <w:tcW w:w="829"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r>
      <w:tr w:rsidR="00B73412">
        <w:trPr>
          <w:trHeight w:val="723"/>
        </w:trPr>
        <w:tc>
          <w:tcPr>
            <w:tcW w:w="958"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c>
          <w:tcPr>
            <w:tcW w:w="1162"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豪华型</w:t>
            </w:r>
          </w:p>
        </w:tc>
        <w:tc>
          <w:tcPr>
            <w:tcW w:w="1053"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lang w:bidi="ar"/>
              </w:rPr>
              <w:t>429700</w:t>
            </w:r>
          </w:p>
        </w:tc>
        <w:tc>
          <w:tcPr>
            <w:tcW w:w="1053"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lang w:bidi="ar"/>
              </w:rPr>
              <w:t>324700</w:t>
            </w:r>
          </w:p>
        </w:tc>
        <w:tc>
          <w:tcPr>
            <w:tcW w:w="1198" w:type="dxa"/>
            <w:tcBorders>
              <w:top w:val="single" w:sz="8" w:space="0" w:color="1974B0"/>
              <w:left w:val="single" w:sz="8" w:space="0" w:color="1974B0"/>
              <w:bottom w:val="double" w:sz="4" w:space="0" w:color="1974B0"/>
              <w:right w:val="nil"/>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b/>
                <w:color w:val="FF0000"/>
                <w:sz w:val="28"/>
                <w:szCs w:val="28"/>
              </w:rPr>
            </w:pPr>
            <w:r>
              <w:rPr>
                <w:rFonts w:ascii="宋体" w:eastAsia="宋体" w:hAnsi="宋体" w:cs="宋体" w:hint="eastAsia"/>
                <w:b/>
                <w:color w:val="FF0000"/>
                <w:kern w:val="0"/>
                <w:sz w:val="28"/>
                <w:szCs w:val="28"/>
                <w:lang w:bidi="ar"/>
              </w:rPr>
              <w:t>6000</w:t>
            </w:r>
          </w:p>
        </w:tc>
        <w:tc>
          <w:tcPr>
            <w:tcW w:w="2863" w:type="dxa"/>
            <w:tcBorders>
              <w:top w:val="single" w:sz="8" w:space="0" w:color="1974B0"/>
              <w:left w:val="single" w:sz="8" w:space="0" w:color="1974B0"/>
              <w:bottom w:val="double" w:sz="4" w:space="0" w:color="1974B0"/>
              <w:right w:val="nil"/>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6"/>
                <w:szCs w:val="16"/>
              </w:rPr>
            </w:pPr>
            <w:r>
              <w:rPr>
                <w:rFonts w:ascii="宋体" w:eastAsia="宋体" w:hAnsi="宋体" w:cs="宋体" w:hint="eastAsia"/>
                <w:color w:val="000000"/>
                <w:kern w:val="0"/>
                <w:sz w:val="16"/>
                <w:szCs w:val="16"/>
                <w:lang w:bidi="ar"/>
              </w:rPr>
              <w:t>全车太阳膜、合金下护板、全包围脚垫</w:t>
            </w:r>
          </w:p>
        </w:tc>
        <w:tc>
          <w:tcPr>
            <w:tcW w:w="829" w:type="dxa"/>
            <w:tcBorders>
              <w:top w:val="single" w:sz="8" w:space="0" w:color="1974B0"/>
              <w:left w:val="single" w:sz="8"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r>
      <w:tr w:rsidR="00B73412">
        <w:trPr>
          <w:trHeight w:val="7545"/>
        </w:trPr>
        <w:tc>
          <w:tcPr>
            <w:tcW w:w="9116" w:type="dxa"/>
            <w:gridSpan w:val="7"/>
            <w:tcBorders>
              <w:top w:val="nil"/>
              <w:left w:val="double" w:sz="4"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335EF5">
            <w:pPr>
              <w:widowControl/>
              <w:jc w:val="left"/>
              <w:textAlignment w:val="center"/>
              <w:rPr>
                <w:rFonts w:ascii="宋体" w:eastAsia="宋体" w:hAnsi="宋体" w:cs="宋体"/>
                <w:color w:val="000000"/>
                <w:sz w:val="22"/>
                <w:szCs w:val="22"/>
              </w:rPr>
            </w:pPr>
            <w:r>
              <w:rPr>
                <w:noProof/>
              </w:rPr>
              <w:lastRenderedPageBreak/>
              <w:drawing>
                <wp:anchor distT="0" distB="0" distL="114300" distR="114300" simplePos="0" relativeHeight="251663360" behindDoc="0" locked="0" layoutInCell="1" allowOverlap="1">
                  <wp:simplePos x="0" y="0"/>
                  <wp:positionH relativeFrom="column">
                    <wp:posOffset>19685</wp:posOffset>
                  </wp:positionH>
                  <wp:positionV relativeFrom="paragraph">
                    <wp:posOffset>1513205</wp:posOffset>
                  </wp:positionV>
                  <wp:extent cx="5739130" cy="3016885"/>
                  <wp:effectExtent l="0" t="0" r="6350" b="635"/>
                  <wp:wrapSquare wrapText="bothSides"/>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20"/>
                          <a:stretch>
                            <a:fillRect/>
                          </a:stretch>
                        </pic:blipFill>
                        <pic:spPr>
                          <a:xfrm>
                            <a:off x="0" y="0"/>
                            <a:ext cx="5739130" cy="3016885"/>
                          </a:xfrm>
                          <a:prstGeom prst="rect">
                            <a:avLst/>
                          </a:prstGeom>
                          <a:noFill/>
                          <a:ln>
                            <a:noFill/>
                          </a:ln>
                        </pic:spPr>
                      </pic:pic>
                    </a:graphicData>
                  </a:graphic>
                </wp:anchor>
              </w:drawing>
            </w:r>
            <w:r>
              <w:rPr>
                <w:rFonts w:ascii="宋体" w:eastAsia="宋体" w:hAnsi="宋体" w:cs="宋体" w:hint="eastAsia"/>
                <w:color w:val="000000"/>
                <w:kern w:val="0"/>
                <w:sz w:val="22"/>
                <w:szCs w:val="22"/>
                <w:lang w:bidi="ar"/>
              </w:rPr>
              <w:t>备注：                                                                                  1</w:t>
            </w:r>
            <w:r w:rsidR="00AF53BB">
              <w:rPr>
                <w:rFonts w:ascii="宋体" w:eastAsia="宋体" w:hAnsi="宋体" w:cs="宋体" w:hint="eastAsia"/>
                <w:color w:val="000000"/>
                <w:kern w:val="0"/>
                <w:sz w:val="22"/>
                <w:szCs w:val="22"/>
                <w:lang w:bidi="ar"/>
              </w:rPr>
              <w:t>、</w:t>
            </w:r>
            <w:proofErr w:type="gramStart"/>
            <w:r w:rsidR="00AF53BB">
              <w:rPr>
                <w:rFonts w:ascii="宋体" w:eastAsia="宋体" w:hAnsi="宋体" w:cs="宋体" w:hint="eastAsia"/>
                <w:color w:val="000000"/>
                <w:kern w:val="0"/>
                <w:sz w:val="22"/>
                <w:szCs w:val="22"/>
                <w:lang w:bidi="ar"/>
              </w:rPr>
              <w:t>贵大教职工</w:t>
            </w:r>
            <w:proofErr w:type="gramEnd"/>
            <w:r>
              <w:rPr>
                <w:rFonts w:ascii="宋体" w:eastAsia="宋体" w:hAnsi="宋体" w:cs="宋体" w:hint="eastAsia"/>
                <w:color w:val="000000"/>
                <w:kern w:val="0"/>
                <w:sz w:val="22"/>
                <w:szCs w:val="22"/>
                <w:lang w:bidi="ar"/>
              </w:rPr>
              <w:t>金融购车：综合服务费0元；                                                   2、额外享：三年安全卫士、玻璃无忧保障（一年）、定制竹炭包；                              3、原厂专车专用流媒体后视镜；                                                            4、以上政策均需要在购车方购买商业险（车损、三者、不计免赔、划痕险）</w:t>
            </w:r>
          </w:p>
        </w:tc>
      </w:tr>
    </w:tbl>
    <w:p w:rsidR="00B73412" w:rsidRDefault="00335EF5">
      <w:pPr>
        <w:rPr>
          <w:sz w:val="24"/>
        </w:rPr>
      </w:pPr>
      <w:r>
        <w:rPr>
          <w:rFonts w:hint="eastAsia"/>
          <w:sz w:val="24"/>
        </w:rPr>
        <w:t>XT4</w:t>
      </w:r>
    </w:p>
    <w:p w:rsidR="00B73412" w:rsidRDefault="00335EF5">
      <w:pPr>
        <w:rPr>
          <w:sz w:val="24"/>
        </w:rPr>
      </w:pPr>
      <w:r>
        <w:rPr>
          <w:noProof/>
        </w:rPr>
        <w:drawing>
          <wp:inline distT="0" distB="0" distL="114300" distR="114300">
            <wp:extent cx="5772785" cy="2313940"/>
            <wp:effectExtent l="0" t="0" r="3175" b="254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21"/>
                    <a:stretch>
                      <a:fillRect/>
                    </a:stretch>
                  </pic:blipFill>
                  <pic:spPr>
                    <a:xfrm>
                      <a:off x="0" y="0"/>
                      <a:ext cx="5772785" cy="2313940"/>
                    </a:xfrm>
                    <a:prstGeom prst="rect">
                      <a:avLst/>
                    </a:prstGeom>
                    <a:noFill/>
                    <a:ln>
                      <a:noFill/>
                    </a:ln>
                  </pic:spPr>
                </pic:pic>
              </a:graphicData>
            </a:graphic>
          </wp:inline>
        </w:drawing>
      </w:r>
    </w:p>
    <w:tbl>
      <w:tblPr>
        <w:tblW w:w="9097" w:type="dxa"/>
        <w:tblLayout w:type="fixed"/>
        <w:tblCellMar>
          <w:left w:w="0" w:type="dxa"/>
          <w:right w:w="0" w:type="dxa"/>
        </w:tblCellMar>
        <w:tblLook w:val="04A0" w:firstRow="1" w:lastRow="0" w:firstColumn="1" w:lastColumn="0" w:noHBand="0" w:noVBand="1"/>
      </w:tblPr>
      <w:tblGrid>
        <w:gridCol w:w="623"/>
        <w:gridCol w:w="1292"/>
        <w:gridCol w:w="988"/>
        <w:gridCol w:w="1070"/>
        <w:gridCol w:w="1154"/>
        <w:gridCol w:w="3268"/>
        <w:gridCol w:w="702"/>
      </w:tblGrid>
      <w:tr w:rsidR="00B73412">
        <w:trPr>
          <w:trHeight w:val="654"/>
        </w:trPr>
        <w:tc>
          <w:tcPr>
            <w:tcW w:w="623" w:type="dxa"/>
            <w:tcBorders>
              <w:top w:val="double" w:sz="4"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车型</w:t>
            </w:r>
          </w:p>
        </w:tc>
        <w:tc>
          <w:tcPr>
            <w:tcW w:w="1292"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配置</w:t>
            </w:r>
          </w:p>
        </w:tc>
        <w:tc>
          <w:tcPr>
            <w:tcW w:w="988"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指导价</w:t>
            </w:r>
          </w:p>
        </w:tc>
        <w:tc>
          <w:tcPr>
            <w:tcW w:w="1070"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购车</w:t>
            </w:r>
            <w:r w:rsidR="000D3D87">
              <w:rPr>
                <w:rFonts w:ascii="宋体" w:eastAsia="宋体" w:hAnsi="宋体" w:cs="宋体" w:hint="eastAsia"/>
                <w:color w:val="000000"/>
                <w:kern w:val="0"/>
                <w:sz w:val="24"/>
                <w:lang w:bidi="ar"/>
              </w:rPr>
              <w:t>优惠</w:t>
            </w:r>
            <w:r>
              <w:rPr>
                <w:rFonts w:ascii="宋体" w:eastAsia="宋体" w:hAnsi="宋体" w:cs="宋体" w:hint="eastAsia"/>
                <w:color w:val="000000"/>
                <w:kern w:val="0"/>
                <w:sz w:val="24"/>
                <w:lang w:bidi="ar"/>
              </w:rPr>
              <w:t>价格</w:t>
            </w:r>
          </w:p>
        </w:tc>
        <w:tc>
          <w:tcPr>
            <w:tcW w:w="1154"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0D3D87">
            <w:pPr>
              <w:widowControl/>
              <w:jc w:val="center"/>
              <w:textAlignment w:val="center"/>
              <w:rPr>
                <w:rFonts w:ascii="宋体" w:eastAsia="宋体" w:hAnsi="宋体" w:cs="宋体"/>
                <w:color w:val="000000"/>
                <w:sz w:val="24"/>
              </w:rPr>
            </w:pPr>
            <w:proofErr w:type="gramStart"/>
            <w:r>
              <w:rPr>
                <w:rFonts w:ascii="宋体" w:eastAsia="宋体" w:hAnsi="宋体" w:cs="宋体" w:hint="eastAsia"/>
                <w:color w:val="000000"/>
                <w:kern w:val="0"/>
                <w:sz w:val="24"/>
                <w:lang w:bidi="ar"/>
              </w:rPr>
              <w:t>贵大教职</w:t>
            </w:r>
            <w:proofErr w:type="gramEnd"/>
            <w:r w:rsidR="00335EF5">
              <w:rPr>
                <w:rFonts w:ascii="宋体" w:eastAsia="宋体" w:hAnsi="宋体" w:cs="宋体" w:hint="eastAsia"/>
                <w:color w:val="000000"/>
                <w:kern w:val="0"/>
                <w:sz w:val="24"/>
                <w:lang w:bidi="ar"/>
              </w:rPr>
              <w:t>购车现金优惠</w:t>
            </w:r>
          </w:p>
        </w:tc>
        <w:tc>
          <w:tcPr>
            <w:tcW w:w="3268"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赠送</w:t>
            </w:r>
          </w:p>
        </w:tc>
        <w:tc>
          <w:tcPr>
            <w:tcW w:w="702" w:type="dxa"/>
            <w:tcBorders>
              <w:top w:val="double" w:sz="4"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备注</w:t>
            </w:r>
          </w:p>
        </w:tc>
      </w:tr>
      <w:tr w:rsidR="00B73412">
        <w:trPr>
          <w:trHeight w:val="385"/>
        </w:trPr>
        <w:tc>
          <w:tcPr>
            <w:tcW w:w="623" w:type="dxa"/>
            <w:vMerge w:val="restart"/>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XT4</w:t>
            </w:r>
          </w:p>
        </w:tc>
        <w:tc>
          <w:tcPr>
            <w:tcW w:w="1292"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两驱技术型</w:t>
            </w:r>
          </w:p>
        </w:tc>
        <w:tc>
          <w:tcPr>
            <w:tcW w:w="988"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259700</w:t>
            </w:r>
          </w:p>
        </w:tc>
        <w:tc>
          <w:tcPr>
            <w:tcW w:w="1070"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214700</w:t>
            </w:r>
          </w:p>
        </w:tc>
        <w:tc>
          <w:tcPr>
            <w:tcW w:w="1154"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268"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全车太阳膜、合金下护板、全包围脚垫</w:t>
            </w:r>
          </w:p>
        </w:tc>
        <w:tc>
          <w:tcPr>
            <w:tcW w:w="702"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r>
      <w:tr w:rsidR="00B73412">
        <w:trPr>
          <w:trHeight w:val="243"/>
        </w:trPr>
        <w:tc>
          <w:tcPr>
            <w:tcW w:w="623"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c>
          <w:tcPr>
            <w:tcW w:w="1292"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两驱豪华运动型</w:t>
            </w:r>
          </w:p>
        </w:tc>
        <w:tc>
          <w:tcPr>
            <w:tcW w:w="988"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284700</w:t>
            </w:r>
          </w:p>
        </w:tc>
        <w:tc>
          <w:tcPr>
            <w:tcW w:w="1070"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234700</w:t>
            </w:r>
          </w:p>
        </w:tc>
        <w:tc>
          <w:tcPr>
            <w:tcW w:w="1154"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268"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全车太阳膜、合金下护板、全包围脚垫</w:t>
            </w:r>
          </w:p>
        </w:tc>
        <w:tc>
          <w:tcPr>
            <w:tcW w:w="702"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r>
      <w:tr w:rsidR="00B73412">
        <w:trPr>
          <w:trHeight w:val="639"/>
        </w:trPr>
        <w:tc>
          <w:tcPr>
            <w:tcW w:w="623"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c>
          <w:tcPr>
            <w:tcW w:w="1292"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两驱领先型</w:t>
            </w:r>
          </w:p>
        </w:tc>
        <w:tc>
          <w:tcPr>
            <w:tcW w:w="988"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289700</w:t>
            </w:r>
          </w:p>
        </w:tc>
        <w:tc>
          <w:tcPr>
            <w:tcW w:w="1070"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234700</w:t>
            </w:r>
          </w:p>
        </w:tc>
        <w:tc>
          <w:tcPr>
            <w:tcW w:w="1154"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268"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全车太阳膜、合金下护板、全包围脚垫</w:t>
            </w:r>
          </w:p>
        </w:tc>
        <w:tc>
          <w:tcPr>
            <w:tcW w:w="702"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r>
      <w:tr w:rsidR="00B73412">
        <w:trPr>
          <w:trHeight w:val="639"/>
        </w:trPr>
        <w:tc>
          <w:tcPr>
            <w:tcW w:w="623"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c>
          <w:tcPr>
            <w:tcW w:w="1292"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四驱领先型</w:t>
            </w:r>
          </w:p>
        </w:tc>
        <w:tc>
          <w:tcPr>
            <w:tcW w:w="988"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309700</w:t>
            </w:r>
          </w:p>
        </w:tc>
        <w:tc>
          <w:tcPr>
            <w:tcW w:w="1070"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259700</w:t>
            </w:r>
          </w:p>
        </w:tc>
        <w:tc>
          <w:tcPr>
            <w:tcW w:w="1154" w:type="dxa"/>
            <w:tcBorders>
              <w:top w:val="single" w:sz="8" w:space="0" w:color="1974B0"/>
              <w:left w:val="single" w:sz="8" w:space="0" w:color="1974B0"/>
              <w:bottom w:val="double" w:sz="4"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268"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8"/>
                <w:szCs w:val="18"/>
              </w:rPr>
            </w:pPr>
            <w:r>
              <w:rPr>
                <w:rFonts w:ascii="宋体" w:eastAsia="宋体" w:hAnsi="宋体" w:cs="宋体" w:hint="eastAsia"/>
                <w:color w:val="000000"/>
                <w:kern w:val="0"/>
                <w:sz w:val="18"/>
                <w:szCs w:val="18"/>
                <w:lang w:bidi="ar"/>
              </w:rPr>
              <w:t>全车太阳膜、合金下护板、全包围脚垫</w:t>
            </w:r>
          </w:p>
        </w:tc>
        <w:tc>
          <w:tcPr>
            <w:tcW w:w="702" w:type="dxa"/>
            <w:tcBorders>
              <w:top w:val="single" w:sz="8" w:space="0" w:color="1974B0"/>
              <w:left w:val="single" w:sz="8"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4"/>
              </w:rPr>
            </w:pPr>
          </w:p>
        </w:tc>
      </w:tr>
      <w:tr w:rsidR="00B73412">
        <w:trPr>
          <w:trHeight w:val="1354"/>
        </w:trPr>
        <w:tc>
          <w:tcPr>
            <w:tcW w:w="9097" w:type="dxa"/>
            <w:gridSpan w:val="7"/>
            <w:tcBorders>
              <w:top w:val="nil"/>
              <w:left w:val="double" w:sz="4"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335EF5">
            <w:pPr>
              <w:widowControl/>
              <w:jc w:val="left"/>
              <w:textAlignment w:val="center"/>
              <w:rPr>
                <w:rFonts w:ascii="宋体" w:eastAsia="宋体" w:hAnsi="宋体" w:cs="宋体"/>
                <w:color w:val="000000"/>
                <w:sz w:val="22"/>
                <w:szCs w:val="22"/>
              </w:rPr>
            </w:pPr>
            <w:r>
              <w:rPr>
                <w:noProof/>
              </w:rPr>
              <w:drawing>
                <wp:anchor distT="0" distB="0" distL="114300" distR="114300" simplePos="0" relativeHeight="251662336" behindDoc="0" locked="0" layoutInCell="1" allowOverlap="1">
                  <wp:simplePos x="0" y="0"/>
                  <wp:positionH relativeFrom="column">
                    <wp:posOffset>-26670</wp:posOffset>
                  </wp:positionH>
                  <wp:positionV relativeFrom="paragraph">
                    <wp:posOffset>1184275</wp:posOffset>
                  </wp:positionV>
                  <wp:extent cx="5781040" cy="2719070"/>
                  <wp:effectExtent l="0" t="0" r="10160" b="8890"/>
                  <wp:wrapSquare wrapText="bothSides"/>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22"/>
                          <a:stretch>
                            <a:fillRect/>
                          </a:stretch>
                        </pic:blipFill>
                        <pic:spPr>
                          <a:xfrm>
                            <a:off x="0" y="0"/>
                            <a:ext cx="5781040" cy="2719070"/>
                          </a:xfrm>
                          <a:prstGeom prst="rect">
                            <a:avLst/>
                          </a:prstGeom>
                          <a:noFill/>
                          <a:ln>
                            <a:noFill/>
                          </a:ln>
                        </pic:spPr>
                      </pic:pic>
                    </a:graphicData>
                  </a:graphic>
                </wp:anchor>
              </w:drawing>
            </w:r>
            <w:r>
              <w:rPr>
                <w:rFonts w:ascii="宋体" w:eastAsia="宋体" w:hAnsi="宋体" w:cs="宋体" w:hint="eastAsia"/>
                <w:color w:val="000000"/>
                <w:kern w:val="0"/>
                <w:szCs w:val="21"/>
                <w:lang w:bidi="ar"/>
              </w:rPr>
              <w:t>备注：                                                                                  1</w:t>
            </w:r>
            <w:r w:rsidR="000D3D87">
              <w:rPr>
                <w:rFonts w:ascii="宋体" w:eastAsia="宋体" w:hAnsi="宋体" w:cs="宋体" w:hint="eastAsia"/>
                <w:color w:val="000000"/>
                <w:kern w:val="0"/>
                <w:szCs w:val="21"/>
                <w:lang w:bidi="ar"/>
              </w:rPr>
              <w:t>、</w:t>
            </w:r>
            <w:proofErr w:type="gramStart"/>
            <w:r w:rsidR="000D3D87">
              <w:rPr>
                <w:rFonts w:ascii="宋体" w:eastAsia="宋体" w:hAnsi="宋体" w:cs="宋体" w:hint="eastAsia"/>
                <w:color w:val="000000"/>
                <w:kern w:val="0"/>
                <w:szCs w:val="21"/>
                <w:lang w:bidi="ar"/>
              </w:rPr>
              <w:t>贵大教职工</w:t>
            </w:r>
            <w:proofErr w:type="gramEnd"/>
            <w:r>
              <w:rPr>
                <w:rFonts w:ascii="宋体" w:eastAsia="宋体" w:hAnsi="宋体" w:cs="宋体" w:hint="eastAsia"/>
                <w:color w:val="000000"/>
                <w:kern w:val="0"/>
                <w:szCs w:val="21"/>
                <w:lang w:bidi="ar"/>
              </w:rPr>
              <w:t xml:space="preserve">金融购车：综合服务费0元；                                                    2、额外享：三年安全卫士、玻璃无忧保障（一年）、定制竹炭包；                                 </w:t>
            </w:r>
            <w:r>
              <w:rPr>
                <w:rFonts w:ascii="宋体" w:eastAsia="宋体" w:hAnsi="宋体" w:cs="宋体" w:hint="eastAsia"/>
                <w:color w:val="000000"/>
                <w:kern w:val="0"/>
                <w:sz w:val="22"/>
                <w:szCs w:val="22"/>
                <w:lang w:bidi="ar"/>
              </w:rPr>
              <w:t>3、原厂专车专用流媒体后视镜；                                                            4、以上政策均需要在购车方购买商业险（车损、三者、不计免赔、划痕险）</w:t>
            </w:r>
          </w:p>
        </w:tc>
      </w:tr>
    </w:tbl>
    <w:p w:rsidR="00B73412" w:rsidRDefault="00B73412">
      <w:pPr>
        <w:rPr>
          <w:sz w:val="24"/>
        </w:rPr>
      </w:pPr>
    </w:p>
    <w:p w:rsidR="00B73412" w:rsidRDefault="00335EF5">
      <w:pPr>
        <w:rPr>
          <w:sz w:val="24"/>
        </w:rPr>
      </w:pPr>
      <w:r>
        <w:rPr>
          <w:rFonts w:hint="eastAsia"/>
          <w:sz w:val="24"/>
        </w:rPr>
        <w:t>XT5</w:t>
      </w:r>
    </w:p>
    <w:p w:rsidR="00B73412" w:rsidRDefault="00335EF5">
      <w:pPr>
        <w:rPr>
          <w:sz w:val="24"/>
        </w:rPr>
      </w:pPr>
      <w:r>
        <w:rPr>
          <w:noProof/>
        </w:rPr>
        <w:drawing>
          <wp:inline distT="0" distB="0" distL="114300" distR="114300">
            <wp:extent cx="5773420" cy="2611120"/>
            <wp:effectExtent l="0" t="0" r="2540" b="10160"/>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3"/>
                    <a:stretch>
                      <a:fillRect/>
                    </a:stretch>
                  </pic:blipFill>
                  <pic:spPr>
                    <a:xfrm>
                      <a:off x="0" y="0"/>
                      <a:ext cx="5773420" cy="2611120"/>
                    </a:xfrm>
                    <a:prstGeom prst="rect">
                      <a:avLst/>
                    </a:prstGeom>
                    <a:noFill/>
                    <a:ln>
                      <a:noFill/>
                    </a:ln>
                  </pic:spPr>
                </pic:pic>
              </a:graphicData>
            </a:graphic>
          </wp:inline>
        </w:drawing>
      </w:r>
    </w:p>
    <w:tbl>
      <w:tblPr>
        <w:tblW w:w="9133" w:type="dxa"/>
        <w:tblLayout w:type="fixed"/>
        <w:tblCellMar>
          <w:left w:w="0" w:type="dxa"/>
          <w:right w:w="0" w:type="dxa"/>
        </w:tblCellMar>
        <w:tblLook w:val="04A0" w:firstRow="1" w:lastRow="0" w:firstColumn="1" w:lastColumn="0" w:noHBand="0" w:noVBand="1"/>
      </w:tblPr>
      <w:tblGrid>
        <w:gridCol w:w="678"/>
        <w:gridCol w:w="1237"/>
        <w:gridCol w:w="1006"/>
        <w:gridCol w:w="1025"/>
        <w:gridCol w:w="1080"/>
        <w:gridCol w:w="3397"/>
        <w:gridCol w:w="710"/>
      </w:tblGrid>
      <w:tr w:rsidR="00B73412">
        <w:trPr>
          <w:trHeight w:val="654"/>
        </w:trPr>
        <w:tc>
          <w:tcPr>
            <w:tcW w:w="678" w:type="dxa"/>
            <w:tcBorders>
              <w:top w:val="double" w:sz="4"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车型</w:t>
            </w:r>
          </w:p>
        </w:tc>
        <w:tc>
          <w:tcPr>
            <w:tcW w:w="1237"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配置</w:t>
            </w:r>
          </w:p>
        </w:tc>
        <w:tc>
          <w:tcPr>
            <w:tcW w:w="1006"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指导价</w:t>
            </w:r>
          </w:p>
        </w:tc>
        <w:tc>
          <w:tcPr>
            <w:tcW w:w="1025"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购车</w:t>
            </w:r>
            <w:r w:rsidR="008947B9">
              <w:rPr>
                <w:rFonts w:ascii="宋体" w:eastAsia="宋体" w:hAnsi="宋体" w:cs="宋体" w:hint="eastAsia"/>
                <w:color w:val="000000"/>
                <w:kern w:val="0"/>
                <w:sz w:val="22"/>
                <w:szCs w:val="22"/>
                <w:lang w:bidi="ar"/>
              </w:rPr>
              <w:t>优惠</w:t>
            </w:r>
            <w:r>
              <w:rPr>
                <w:rFonts w:ascii="宋体" w:eastAsia="宋体" w:hAnsi="宋体" w:cs="宋体" w:hint="eastAsia"/>
                <w:color w:val="000000"/>
                <w:kern w:val="0"/>
                <w:sz w:val="22"/>
                <w:szCs w:val="22"/>
                <w:lang w:bidi="ar"/>
              </w:rPr>
              <w:t>价格</w:t>
            </w:r>
          </w:p>
        </w:tc>
        <w:tc>
          <w:tcPr>
            <w:tcW w:w="1080"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8947B9">
            <w:pPr>
              <w:widowControl/>
              <w:jc w:val="center"/>
              <w:textAlignment w:val="center"/>
              <w:rPr>
                <w:rFonts w:ascii="宋体" w:eastAsia="宋体" w:hAnsi="宋体" w:cs="宋体"/>
                <w:color w:val="000000"/>
                <w:sz w:val="22"/>
                <w:szCs w:val="22"/>
              </w:rPr>
            </w:pPr>
            <w:proofErr w:type="gramStart"/>
            <w:r>
              <w:rPr>
                <w:rFonts w:ascii="宋体" w:eastAsia="宋体" w:hAnsi="宋体" w:cs="宋体" w:hint="eastAsia"/>
                <w:color w:val="000000"/>
                <w:kern w:val="0"/>
                <w:sz w:val="22"/>
                <w:szCs w:val="22"/>
                <w:lang w:bidi="ar"/>
              </w:rPr>
              <w:t>贵大教职工</w:t>
            </w:r>
            <w:proofErr w:type="gramEnd"/>
            <w:r w:rsidR="00335EF5">
              <w:rPr>
                <w:rFonts w:ascii="宋体" w:eastAsia="宋体" w:hAnsi="宋体" w:cs="宋体" w:hint="eastAsia"/>
                <w:color w:val="000000"/>
                <w:kern w:val="0"/>
                <w:sz w:val="22"/>
                <w:szCs w:val="22"/>
                <w:lang w:bidi="ar"/>
              </w:rPr>
              <w:t>购车现金优惠</w:t>
            </w:r>
          </w:p>
        </w:tc>
        <w:tc>
          <w:tcPr>
            <w:tcW w:w="3397"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赠送</w:t>
            </w:r>
          </w:p>
        </w:tc>
        <w:tc>
          <w:tcPr>
            <w:tcW w:w="710" w:type="dxa"/>
            <w:tcBorders>
              <w:top w:val="double" w:sz="4"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备注</w:t>
            </w:r>
          </w:p>
        </w:tc>
      </w:tr>
      <w:tr w:rsidR="00B73412">
        <w:trPr>
          <w:trHeight w:val="356"/>
        </w:trPr>
        <w:tc>
          <w:tcPr>
            <w:tcW w:w="678" w:type="dxa"/>
            <w:vMerge w:val="restart"/>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XT5</w:t>
            </w:r>
          </w:p>
        </w:tc>
        <w:tc>
          <w:tcPr>
            <w:tcW w:w="1237"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两驱技术型</w:t>
            </w:r>
          </w:p>
        </w:tc>
        <w:tc>
          <w:tcPr>
            <w:tcW w:w="1006"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329700</w:t>
            </w:r>
          </w:p>
        </w:tc>
        <w:tc>
          <w:tcPr>
            <w:tcW w:w="1025"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275700</w:t>
            </w:r>
          </w:p>
        </w:tc>
        <w:tc>
          <w:tcPr>
            <w:tcW w:w="1080"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397"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6"/>
                <w:szCs w:val="16"/>
              </w:rPr>
            </w:pPr>
            <w:r>
              <w:rPr>
                <w:rFonts w:ascii="宋体" w:eastAsia="宋体" w:hAnsi="宋体" w:cs="宋体" w:hint="eastAsia"/>
                <w:color w:val="000000"/>
                <w:kern w:val="0"/>
                <w:sz w:val="16"/>
                <w:szCs w:val="16"/>
                <w:lang w:bidi="ar"/>
              </w:rPr>
              <w:t>全车太阳膜、合金下护板、全包围脚垫</w:t>
            </w:r>
          </w:p>
        </w:tc>
        <w:tc>
          <w:tcPr>
            <w:tcW w:w="710"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r>
      <w:tr w:rsidR="00B73412">
        <w:trPr>
          <w:trHeight w:val="262"/>
        </w:trPr>
        <w:tc>
          <w:tcPr>
            <w:tcW w:w="678"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c>
          <w:tcPr>
            <w:tcW w:w="1237"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四驱技术型</w:t>
            </w:r>
          </w:p>
        </w:tc>
        <w:tc>
          <w:tcPr>
            <w:tcW w:w="1006"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349700</w:t>
            </w:r>
          </w:p>
        </w:tc>
        <w:tc>
          <w:tcPr>
            <w:tcW w:w="1025"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284700</w:t>
            </w:r>
          </w:p>
        </w:tc>
        <w:tc>
          <w:tcPr>
            <w:tcW w:w="1080"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397"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6"/>
                <w:szCs w:val="16"/>
              </w:rPr>
            </w:pPr>
            <w:r>
              <w:rPr>
                <w:rFonts w:ascii="宋体" w:eastAsia="宋体" w:hAnsi="宋体" w:cs="宋体" w:hint="eastAsia"/>
                <w:color w:val="000000"/>
                <w:kern w:val="0"/>
                <w:sz w:val="16"/>
                <w:szCs w:val="16"/>
                <w:lang w:bidi="ar"/>
              </w:rPr>
              <w:t>全车太阳膜、合金下护板、全包围脚垫</w:t>
            </w:r>
          </w:p>
        </w:tc>
        <w:tc>
          <w:tcPr>
            <w:tcW w:w="710"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r>
      <w:tr w:rsidR="00B73412">
        <w:trPr>
          <w:trHeight w:val="143"/>
        </w:trPr>
        <w:tc>
          <w:tcPr>
            <w:tcW w:w="678"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c>
          <w:tcPr>
            <w:tcW w:w="1237"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两驱豪华型</w:t>
            </w:r>
          </w:p>
        </w:tc>
        <w:tc>
          <w:tcPr>
            <w:tcW w:w="1006"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349700</w:t>
            </w:r>
          </w:p>
        </w:tc>
        <w:tc>
          <w:tcPr>
            <w:tcW w:w="1025"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284700</w:t>
            </w:r>
          </w:p>
        </w:tc>
        <w:tc>
          <w:tcPr>
            <w:tcW w:w="1080"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397"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6"/>
                <w:szCs w:val="16"/>
              </w:rPr>
            </w:pPr>
            <w:r>
              <w:rPr>
                <w:rFonts w:ascii="宋体" w:eastAsia="宋体" w:hAnsi="宋体" w:cs="宋体" w:hint="eastAsia"/>
                <w:color w:val="000000"/>
                <w:kern w:val="0"/>
                <w:sz w:val="16"/>
                <w:szCs w:val="16"/>
                <w:lang w:bidi="ar"/>
              </w:rPr>
              <w:t>全车太阳膜、合金下护板、全包围脚垫</w:t>
            </w:r>
          </w:p>
        </w:tc>
        <w:tc>
          <w:tcPr>
            <w:tcW w:w="710"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r>
      <w:tr w:rsidR="00B73412">
        <w:trPr>
          <w:trHeight w:val="272"/>
        </w:trPr>
        <w:tc>
          <w:tcPr>
            <w:tcW w:w="678"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c>
          <w:tcPr>
            <w:tcW w:w="1237"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四驱豪华型</w:t>
            </w:r>
          </w:p>
        </w:tc>
        <w:tc>
          <w:tcPr>
            <w:tcW w:w="1006"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369700</w:t>
            </w:r>
          </w:p>
        </w:tc>
        <w:tc>
          <w:tcPr>
            <w:tcW w:w="1025"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bidi="ar"/>
              </w:rPr>
              <w:t>304700</w:t>
            </w:r>
          </w:p>
        </w:tc>
        <w:tc>
          <w:tcPr>
            <w:tcW w:w="1080" w:type="dxa"/>
            <w:tcBorders>
              <w:top w:val="single" w:sz="8" w:space="0" w:color="1974B0"/>
              <w:left w:val="single" w:sz="8" w:space="0" w:color="1974B0"/>
              <w:bottom w:val="double" w:sz="4"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 w:val="24"/>
              </w:rPr>
            </w:pPr>
            <w:r>
              <w:rPr>
                <w:rFonts w:ascii="宋体" w:eastAsia="宋体" w:hAnsi="宋体" w:cs="宋体" w:hint="eastAsia"/>
                <w:color w:val="FF0000"/>
                <w:kern w:val="0"/>
                <w:sz w:val="24"/>
                <w:lang w:bidi="ar"/>
              </w:rPr>
              <w:t>5000</w:t>
            </w:r>
          </w:p>
        </w:tc>
        <w:tc>
          <w:tcPr>
            <w:tcW w:w="3397"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6"/>
                <w:szCs w:val="16"/>
              </w:rPr>
            </w:pPr>
            <w:r>
              <w:rPr>
                <w:rFonts w:ascii="宋体" w:eastAsia="宋体" w:hAnsi="宋体" w:cs="宋体" w:hint="eastAsia"/>
                <w:color w:val="000000"/>
                <w:kern w:val="0"/>
                <w:sz w:val="16"/>
                <w:szCs w:val="16"/>
                <w:lang w:bidi="ar"/>
              </w:rPr>
              <w:t>全车太阳膜、合金下护板、全包围脚垫</w:t>
            </w:r>
          </w:p>
        </w:tc>
        <w:tc>
          <w:tcPr>
            <w:tcW w:w="710" w:type="dxa"/>
            <w:tcBorders>
              <w:top w:val="single" w:sz="8" w:space="0" w:color="1974B0"/>
              <w:left w:val="single" w:sz="8"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r>
      <w:tr w:rsidR="00B73412">
        <w:trPr>
          <w:trHeight w:val="1580"/>
        </w:trPr>
        <w:tc>
          <w:tcPr>
            <w:tcW w:w="9133" w:type="dxa"/>
            <w:gridSpan w:val="7"/>
            <w:tcBorders>
              <w:top w:val="nil"/>
              <w:left w:val="double" w:sz="4"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335EF5">
            <w:pPr>
              <w:widowControl/>
              <w:jc w:val="left"/>
              <w:textAlignment w:val="center"/>
              <w:rPr>
                <w:rFonts w:ascii="宋体" w:eastAsia="宋体" w:hAnsi="宋体" w:cs="宋体"/>
                <w:color w:val="000000"/>
                <w:szCs w:val="21"/>
              </w:rPr>
            </w:pPr>
            <w:r>
              <w:rPr>
                <w:noProof/>
              </w:rPr>
              <w:drawing>
                <wp:anchor distT="0" distB="0" distL="114300" distR="114300" simplePos="0" relativeHeight="251671552" behindDoc="0" locked="0" layoutInCell="1" allowOverlap="1">
                  <wp:simplePos x="0" y="0"/>
                  <wp:positionH relativeFrom="column">
                    <wp:posOffset>-15875</wp:posOffset>
                  </wp:positionH>
                  <wp:positionV relativeFrom="paragraph">
                    <wp:posOffset>1005205</wp:posOffset>
                  </wp:positionV>
                  <wp:extent cx="5813425" cy="3250565"/>
                  <wp:effectExtent l="0" t="0" r="8255" b="10795"/>
                  <wp:wrapSquare wrapText="bothSides"/>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24"/>
                          <a:stretch>
                            <a:fillRect/>
                          </a:stretch>
                        </pic:blipFill>
                        <pic:spPr>
                          <a:xfrm>
                            <a:off x="0" y="0"/>
                            <a:ext cx="5813425" cy="3250565"/>
                          </a:xfrm>
                          <a:prstGeom prst="rect">
                            <a:avLst/>
                          </a:prstGeom>
                          <a:noFill/>
                          <a:ln>
                            <a:noFill/>
                          </a:ln>
                        </pic:spPr>
                      </pic:pic>
                    </a:graphicData>
                  </a:graphic>
                </wp:anchor>
              </w:drawing>
            </w:r>
            <w:r>
              <w:rPr>
                <w:rFonts w:ascii="宋体" w:eastAsia="宋体" w:hAnsi="宋体" w:cs="宋体" w:hint="eastAsia"/>
                <w:color w:val="000000"/>
                <w:kern w:val="0"/>
                <w:szCs w:val="21"/>
                <w:lang w:bidi="ar"/>
              </w:rPr>
              <w:t>备注：                                                                                  1</w:t>
            </w:r>
            <w:r w:rsidR="008947B9">
              <w:rPr>
                <w:rFonts w:ascii="宋体" w:eastAsia="宋体" w:hAnsi="宋体" w:cs="宋体" w:hint="eastAsia"/>
                <w:color w:val="000000"/>
                <w:kern w:val="0"/>
                <w:szCs w:val="21"/>
                <w:lang w:bidi="ar"/>
              </w:rPr>
              <w:t>、</w:t>
            </w:r>
            <w:proofErr w:type="gramStart"/>
            <w:r w:rsidR="008947B9">
              <w:rPr>
                <w:rFonts w:ascii="宋体" w:eastAsia="宋体" w:hAnsi="宋体" w:cs="宋体" w:hint="eastAsia"/>
                <w:color w:val="000000"/>
                <w:kern w:val="0"/>
                <w:szCs w:val="21"/>
                <w:lang w:bidi="ar"/>
              </w:rPr>
              <w:t>贵大教职工</w:t>
            </w:r>
            <w:proofErr w:type="gramEnd"/>
            <w:r>
              <w:rPr>
                <w:rFonts w:ascii="宋体" w:eastAsia="宋体" w:hAnsi="宋体" w:cs="宋体" w:hint="eastAsia"/>
                <w:color w:val="000000"/>
                <w:kern w:val="0"/>
                <w:szCs w:val="21"/>
                <w:lang w:bidi="ar"/>
              </w:rPr>
              <w:t>金融购车：综合服务费0元；                                                    2、额外享：三年安全卫士、玻璃无忧保障（一年）、定制竹炭包；                                 3、原厂专车专用流媒体后视镜；                                                            4、以上政策均需要在购车方购买商业险（车损、三者、不计免赔、划痕险）</w:t>
            </w:r>
          </w:p>
        </w:tc>
      </w:tr>
    </w:tbl>
    <w:p w:rsidR="00B73412" w:rsidRDefault="00B73412">
      <w:pPr>
        <w:rPr>
          <w:sz w:val="24"/>
        </w:rPr>
      </w:pPr>
    </w:p>
    <w:p w:rsidR="00B73412" w:rsidRDefault="00335EF5">
      <w:pPr>
        <w:rPr>
          <w:sz w:val="24"/>
        </w:rPr>
      </w:pPr>
      <w:r>
        <w:rPr>
          <w:rFonts w:hint="eastAsia"/>
          <w:sz w:val="24"/>
        </w:rPr>
        <w:t>XT6</w:t>
      </w:r>
    </w:p>
    <w:p w:rsidR="00B73412" w:rsidRDefault="00335EF5">
      <w:pPr>
        <w:rPr>
          <w:sz w:val="24"/>
        </w:rPr>
      </w:pPr>
      <w:r>
        <w:rPr>
          <w:noProof/>
        </w:rPr>
        <w:drawing>
          <wp:inline distT="0" distB="0" distL="114300" distR="114300">
            <wp:extent cx="5767070" cy="2629535"/>
            <wp:effectExtent l="0" t="0" r="8890" b="6985"/>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25"/>
                    <a:stretch>
                      <a:fillRect/>
                    </a:stretch>
                  </pic:blipFill>
                  <pic:spPr>
                    <a:xfrm>
                      <a:off x="0" y="0"/>
                      <a:ext cx="5767070" cy="2629535"/>
                    </a:xfrm>
                    <a:prstGeom prst="rect">
                      <a:avLst/>
                    </a:prstGeom>
                    <a:noFill/>
                    <a:ln>
                      <a:noFill/>
                    </a:ln>
                  </pic:spPr>
                </pic:pic>
              </a:graphicData>
            </a:graphic>
          </wp:inline>
        </w:drawing>
      </w:r>
    </w:p>
    <w:tbl>
      <w:tblPr>
        <w:tblW w:w="9371" w:type="dxa"/>
        <w:tblLayout w:type="fixed"/>
        <w:tblCellMar>
          <w:left w:w="0" w:type="dxa"/>
          <w:right w:w="0" w:type="dxa"/>
        </w:tblCellMar>
        <w:tblLook w:val="04A0" w:firstRow="1" w:lastRow="0" w:firstColumn="1" w:lastColumn="0" w:noHBand="0" w:noVBand="1"/>
      </w:tblPr>
      <w:tblGrid>
        <w:gridCol w:w="511"/>
        <w:gridCol w:w="2032"/>
        <w:gridCol w:w="1011"/>
        <w:gridCol w:w="1006"/>
        <w:gridCol w:w="1047"/>
        <w:gridCol w:w="2493"/>
        <w:gridCol w:w="1271"/>
      </w:tblGrid>
      <w:tr w:rsidR="00B73412" w:rsidTr="00DE2E96">
        <w:trPr>
          <w:trHeight w:val="651"/>
        </w:trPr>
        <w:tc>
          <w:tcPr>
            <w:tcW w:w="511" w:type="dxa"/>
            <w:tcBorders>
              <w:top w:val="double" w:sz="4"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车型</w:t>
            </w:r>
          </w:p>
        </w:tc>
        <w:tc>
          <w:tcPr>
            <w:tcW w:w="2032"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配置</w:t>
            </w:r>
          </w:p>
        </w:tc>
        <w:tc>
          <w:tcPr>
            <w:tcW w:w="1011"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指导价</w:t>
            </w:r>
          </w:p>
        </w:tc>
        <w:tc>
          <w:tcPr>
            <w:tcW w:w="1006"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购车</w:t>
            </w:r>
            <w:r w:rsidR="008947B9">
              <w:rPr>
                <w:rFonts w:ascii="宋体" w:eastAsia="宋体" w:hAnsi="宋体" w:cs="宋体" w:hint="eastAsia"/>
                <w:color w:val="000000"/>
                <w:kern w:val="0"/>
                <w:sz w:val="22"/>
                <w:szCs w:val="22"/>
                <w:lang w:bidi="ar"/>
              </w:rPr>
              <w:t>优惠</w:t>
            </w:r>
            <w:r>
              <w:rPr>
                <w:rFonts w:ascii="宋体" w:eastAsia="宋体" w:hAnsi="宋体" w:cs="宋体" w:hint="eastAsia"/>
                <w:color w:val="000000"/>
                <w:kern w:val="0"/>
                <w:sz w:val="22"/>
                <w:szCs w:val="22"/>
                <w:lang w:bidi="ar"/>
              </w:rPr>
              <w:t>价格</w:t>
            </w:r>
          </w:p>
        </w:tc>
        <w:tc>
          <w:tcPr>
            <w:tcW w:w="1047"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8947B9">
            <w:pPr>
              <w:widowControl/>
              <w:jc w:val="center"/>
              <w:textAlignment w:val="center"/>
              <w:rPr>
                <w:rFonts w:ascii="宋体" w:eastAsia="宋体" w:hAnsi="宋体" w:cs="宋体"/>
                <w:color w:val="000000"/>
                <w:sz w:val="22"/>
                <w:szCs w:val="22"/>
              </w:rPr>
            </w:pPr>
            <w:proofErr w:type="gramStart"/>
            <w:r>
              <w:rPr>
                <w:rFonts w:ascii="宋体" w:eastAsia="宋体" w:hAnsi="宋体" w:cs="宋体" w:hint="eastAsia"/>
                <w:color w:val="000000"/>
                <w:kern w:val="0"/>
                <w:sz w:val="22"/>
                <w:szCs w:val="22"/>
                <w:lang w:bidi="ar"/>
              </w:rPr>
              <w:t>贵大教职工</w:t>
            </w:r>
            <w:proofErr w:type="gramEnd"/>
            <w:r w:rsidR="00335EF5">
              <w:rPr>
                <w:rFonts w:ascii="宋体" w:eastAsia="宋体" w:hAnsi="宋体" w:cs="宋体" w:hint="eastAsia"/>
                <w:color w:val="000000"/>
                <w:kern w:val="0"/>
                <w:sz w:val="22"/>
                <w:szCs w:val="22"/>
                <w:lang w:bidi="ar"/>
              </w:rPr>
              <w:t>购车现金优惠</w:t>
            </w:r>
          </w:p>
        </w:tc>
        <w:tc>
          <w:tcPr>
            <w:tcW w:w="2493" w:type="dxa"/>
            <w:tcBorders>
              <w:top w:val="double" w:sz="4"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赠送</w:t>
            </w:r>
          </w:p>
        </w:tc>
        <w:tc>
          <w:tcPr>
            <w:tcW w:w="1271" w:type="dxa"/>
            <w:tcBorders>
              <w:top w:val="double" w:sz="4"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t>备注</w:t>
            </w:r>
          </w:p>
        </w:tc>
      </w:tr>
      <w:tr w:rsidR="00B73412" w:rsidTr="00DE2E96">
        <w:trPr>
          <w:trHeight w:val="323"/>
        </w:trPr>
        <w:tc>
          <w:tcPr>
            <w:tcW w:w="511" w:type="dxa"/>
            <w:vMerge w:val="restart"/>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bidi="ar"/>
              </w:rPr>
              <w:lastRenderedPageBreak/>
              <w:t>XT6</w:t>
            </w:r>
          </w:p>
        </w:tc>
        <w:tc>
          <w:tcPr>
            <w:tcW w:w="2032"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28T 豪华型（6/7座）</w:t>
            </w:r>
          </w:p>
        </w:tc>
        <w:tc>
          <w:tcPr>
            <w:tcW w:w="1011"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419700</w:t>
            </w:r>
          </w:p>
        </w:tc>
        <w:tc>
          <w:tcPr>
            <w:tcW w:w="1006"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379700</w:t>
            </w:r>
          </w:p>
        </w:tc>
        <w:tc>
          <w:tcPr>
            <w:tcW w:w="1047"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Cs w:val="21"/>
              </w:rPr>
            </w:pPr>
            <w:r>
              <w:rPr>
                <w:rFonts w:ascii="宋体" w:eastAsia="宋体" w:hAnsi="宋体" w:cs="宋体" w:hint="eastAsia"/>
                <w:color w:val="FF0000"/>
                <w:kern w:val="0"/>
                <w:szCs w:val="21"/>
                <w:lang w:bidi="ar"/>
              </w:rPr>
              <w:t>6000</w:t>
            </w:r>
          </w:p>
        </w:tc>
        <w:tc>
          <w:tcPr>
            <w:tcW w:w="2493"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3"/>
                <w:szCs w:val="13"/>
              </w:rPr>
            </w:pPr>
            <w:r>
              <w:rPr>
                <w:rFonts w:ascii="宋体" w:eastAsia="宋体" w:hAnsi="宋体" w:cs="宋体" w:hint="eastAsia"/>
                <w:color w:val="000000"/>
                <w:kern w:val="0"/>
                <w:sz w:val="13"/>
                <w:szCs w:val="13"/>
                <w:lang w:bidi="ar"/>
              </w:rPr>
              <w:t>全车太阳膜、合金下护板、全包围脚垫</w:t>
            </w:r>
          </w:p>
        </w:tc>
        <w:tc>
          <w:tcPr>
            <w:tcW w:w="1271"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含安心购</w:t>
            </w:r>
          </w:p>
        </w:tc>
      </w:tr>
      <w:tr w:rsidR="00B73412" w:rsidTr="00DE2E96">
        <w:trPr>
          <w:trHeight w:val="366"/>
        </w:trPr>
        <w:tc>
          <w:tcPr>
            <w:tcW w:w="511"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c>
          <w:tcPr>
            <w:tcW w:w="2032"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0"/>
                <w:szCs w:val="20"/>
              </w:rPr>
            </w:pPr>
            <w:r>
              <w:rPr>
                <w:rFonts w:ascii="宋体" w:eastAsia="宋体" w:hAnsi="宋体" w:cs="宋体" w:hint="eastAsia"/>
                <w:color w:val="000000"/>
                <w:kern w:val="0"/>
                <w:sz w:val="18"/>
                <w:szCs w:val="18"/>
                <w:lang w:bidi="ar"/>
              </w:rPr>
              <w:t>28T 豪华运动型（6/7座）</w:t>
            </w:r>
          </w:p>
        </w:tc>
        <w:tc>
          <w:tcPr>
            <w:tcW w:w="1011"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429700</w:t>
            </w:r>
          </w:p>
        </w:tc>
        <w:tc>
          <w:tcPr>
            <w:tcW w:w="1006"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389700</w:t>
            </w:r>
          </w:p>
        </w:tc>
        <w:tc>
          <w:tcPr>
            <w:tcW w:w="1047"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Cs w:val="21"/>
              </w:rPr>
            </w:pPr>
            <w:r>
              <w:rPr>
                <w:rFonts w:ascii="宋体" w:eastAsia="宋体" w:hAnsi="宋体" w:cs="宋体" w:hint="eastAsia"/>
                <w:color w:val="FF0000"/>
                <w:kern w:val="0"/>
                <w:szCs w:val="21"/>
                <w:lang w:bidi="ar"/>
              </w:rPr>
              <w:t>6000</w:t>
            </w:r>
          </w:p>
        </w:tc>
        <w:tc>
          <w:tcPr>
            <w:tcW w:w="2493"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3"/>
                <w:szCs w:val="13"/>
              </w:rPr>
            </w:pPr>
            <w:r>
              <w:rPr>
                <w:rFonts w:ascii="宋体" w:eastAsia="宋体" w:hAnsi="宋体" w:cs="宋体" w:hint="eastAsia"/>
                <w:color w:val="000000"/>
                <w:kern w:val="0"/>
                <w:sz w:val="13"/>
                <w:szCs w:val="13"/>
                <w:lang w:bidi="ar"/>
              </w:rPr>
              <w:t>全车太阳膜、合金下护板、全包围脚垫</w:t>
            </w:r>
          </w:p>
        </w:tc>
        <w:tc>
          <w:tcPr>
            <w:tcW w:w="1271"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含安心购</w:t>
            </w:r>
          </w:p>
        </w:tc>
      </w:tr>
      <w:tr w:rsidR="00B73412" w:rsidTr="00DE2E96">
        <w:trPr>
          <w:trHeight w:val="277"/>
        </w:trPr>
        <w:tc>
          <w:tcPr>
            <w:tcW w:w="511"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c>
          <w:tcPr>
            <w:tcW w:w="2032"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28T 四驱豪华型</w:t>
            </w:r>
          </w:p>
        </w:tc>
        <w:tc>
          <w:tcPr>
            <w:tcW w:w="1011"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439700</w:t>
            </w:r>
          </w:p>
        </w:tc>
        <w:tc>
          <w:tcPr>
            <w:tcW w:w="1006"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399700</w:t>
            </w:r>
          </w:p>
        </w:tc>
        <w:tc>
          <w:tcPr>
            <w:tcW w:w="1047"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Cs w:val="21"/>
              </w:rPr>
            </w:pPr>
            <w:r>
              <w:rPr>
                <w:rFonts w:ascii="宋体" w:eastAsia="宋体" w:hAnsi="宋体" w:cs="宋体" w:hint="eastAsia"/>
                <w:color w:val="FF0000"/>
                <w:kern w:val="0"/>
                <w:szCs w:val="21"/>
                <w:lang w:bidi="ar"/>
              </w:rPr>
              <w:t>6000</w:t>
            </w:r>
          </w:p>
        </w:tc>
        <w:tc>
          <w:tcPr>
            <w:tcW w:w="2493"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3"/>
                <w:szCs w:val="13"/>
              </w:rPr>
            </w:pPr>
            <w:r>
              <w:rPr>
                <w:rFonts w:ascii="宋体" w:eastAsia="宋体" w:hAnsi="宋体" w:cs="宋体" w:hint="eastAsia"/>
                <w:color w:val="000000"/>
                <w:kern w:val="0"/>
                <w:sz w:val="13"/>
                <w:szCs w:val="13"/>
                <w:lang w:bidi="ar"/>
              </w:rPr>
              <w:t>全车太阳膜、合金下护板、全包围脚垫</w:t>
            </w:r>
          </w:p>
        </w:tc>
        <w:tc>
          <w:tcPr>
            <w:tcW w:w="1271"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含安心购</w:t>
            </w:r>
          </w:p>
        </w:tc>
      </w:tr>
      <w:tr w:rsidR="00B73412" w:rsidTr="00DE2E96">
        <w:trPr>
          <w:trHeight w:val="268"/>
        </w:trPr>
        <w:tc>
          <w:tcPr>
            <w:tcW w:w="511"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c>
          <w:tcPr>
            <w:tcW w:w="2032"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28T 四驱领先运动型</w:t>
            </w:r>
          </w:p>
        </w:tc>
        <w:tc>
          <w:tcPr>
            <w:tcW w:w="1011"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509700</w:t>
            </w:r>
          </w:p>
        </w:tc>
        <w:tc>
          <w:tcPr>
            <w:tcW w:w="1006"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469700</w:t>
            </w:r>
          </w:p>
        </w:tc>
        <w:tc>
          <w:tcPr>
            <w:tcW w:w="1047" w:type="dxa"/>
            <w:tcBorders>
              <w:top w:val="single" w:sz="8" w:space="0" w:color="1974B0"/>
              <w:left w:val="single" w:sz="8" w:space="0" w:color="1974B0"/>
              <w:bottom w:val="single" w:sz="8"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Cs w:val="21"/>
              </w:rPr>
            </w:pPr>
            <w:r>
              <w:rPr>
                <w:rFonts w:ascii="宋体" w:eastAsia="宋体" w:hAnsi="宋体" w:cs="宋体" w:hint="eastAsia"/>
                <w:color w:val="FF0000"/>
                <w:kern w:val="0"/>
                <w:szCs w:val="21"/>
                <w:lang w:bidi="ar"/>
              </w:rPr>
              <w:t>6000</w:t>
            </w:r>
          </w:p>
        </w:tc>
        <w:tc>
          <w:tcPr>
            <w:tcW w:w="2493" w:type="dxa"/>
            <w:tcBorders>
              <w:top w:val="single" w:sz="8" w:space="0" w:color="1974B0"/>
              <w:left w:val="single" w:sz="8"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3"/>
                <w:szCs w:val="13"/>
              </w:rPr>
            </w:pPr>
            <w:r>
              <w:rPr>
                <w:rFonts w:ascii="宋体" w:eastAsia="宋体" w:hAnsi="宋体" w:cs="宋体" w:hint="eastAsia"/>
                <w:color w:val="000000"/>
                <w:kern w:val="0"/>
                <w:sz w:val="13"/>
                <w:szCs w:val="13"/>
                <w:lang w:bidi="ar"/>
              </w:rPr>
              <w:t>全车太阳膜、合金下护板、全包围脚垫</w:t>
            </w:r>
          </w:p>
        </w:tc>
        <w:tc>
          <w:tcPr>
            <w:tcW w:w="1271" w:type="dxa"/>
            <w:tcBorders>
              <w:top w:val="single" w:sz="8" w:space="0" w:color="1974B0"/>
              <w:left w:val="single" w:sz="8" w:space="0" w:color="1974B0"/>
              <w:bottom w:val="single" w:sz="8"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含安心购</w:t>
            </w:r>
          </w:p>
        </w:tc>
      </w:tr>
      <w:tr w:rsidR="00B73412" w:rsidTr="00DE2E96">
        <w:trPr>
          <w:trHeight w:val="287"/>
        </w:trPr>
        <w:tc>
          <w:tcPr>
            <w:tcW w:w="511" w:type="dxa"/>
            <w:vMerge/>
            <w:tcBorders>
              <w:top w:val="single" w:sz="8" w:space="0" w:color="1974B0"/>
              <w:left w:val="double" w:sz="4" w:space="0" w:color="1974B0"/>
              <w:bottom w:val="single" w:sz="8" w:space="0" w:color="1974B0"/>
              <w:right w:val="single" w:sz="8" w:space="0" w:color="1974B0"/>
            </w:tcBorders>
            <w:shd w:val="clear" w:color="auto" w:fill="auto"/>
            <w:tcMar>
              <w:top w:w="12" w:type="dxa"/>
              <w:left w:w="12" w:type="dxa"/>
              <w:right w:w="12" w:type="dxa"/>
            </w:tcMar>
            <w:vAlign w:val="center"/>
          </w:tcPr>
          <w:p w:rsidR="00B73412" w:rsidRDefault="00B73412">
            <w:pPr>
              <w:jc w:val="center"/>
              <w:rPr>
                <w:rFonts w:ascii="宋体" w:eastAsia="宋体" w:hAnsi="宋体" w:cs="宋体"/>
                <w:color w:val="000000"/>
                <w:sz w:val="22"/>
                <w:szCs w:val="22"/>
              </w:rPr>
            </w:pPr>
          </w:p>
        </w:tc>
        <w:tc>
          <w:tcPr>
            <w:tcW w:w="2032" w:type="dxa"/>
            <w:tcBorders>
              <w:top w:val="single" w:sz="8" w:space="0" w:color="1974B0"/>
              <w:left w:val="single" w:sz="8" w:space="0" w:color="1974B0"/>
              <w:bottom w:val="double" w:sz="4"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28T 四驱铂金运动型</w:t>
            </w:r>
          </w:p>
        </w:tc>
        <w:tc>
          <w:tcPr>
            <w:tcW w:w="1011"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549700</w:t>
            </w:r>
          </w:p>
        </w:tc>
        <w:tc>
          <w:tcPr>
            <w:tcW w:w="1006"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509700</w:t>
            </w:r>
          </w:p>
        </w:tc>
        <w:tc>
          <w:tcPr>
            <w:tcW w:w="1047" w:type="dxa"/>
            <w:tcBorders>
              <w:top w:val="single" w:sz="8" w:space="0" w:color="1974B0"/>
              <w:left w:val="single" w:sz="8" w:space="0" w:color="1974B0"/>
              <w:bottom w:val="double" w:sz="4" w:space="0" w:color="1974B0"/>
              <w:right w:val="single" w:sz="8" w:space="0" w:color="1974B0"/>
            </w:tcBorders>
            <w:shd w:val="clear" w:color="auto" w:fill="auto"/>
            <w:noWrap/>
            <w:tcMar>
              <w:top w:w="12" w:type="dxa"/>
              <w:left w:w="12" w:type="dxa"/>
              <w:right w:w="12" w:type="dxa"/>
            </w:tcMar>
            <w:vAlign w:val="center"/>
          </w:tcPr>
          <w:p w:rsidR="00B73412" w:rsidRDefault="00335EF5">
            <w:pPr>
              <w:widowControl/>
              <w:jc w:val="center"/>
              <w:textAlignment w:val="center"/>
              <w:rPr>
                <w:rFonts w:ascii="宋体" w:eastAsia="宋体" w:hAnsi="宋体" w:cs="宋体"/>
                <w:color w:val="FF0000"/>
                <w:szCs w:val="21"/>
              </w:rPr>
            </w:pPr>
            <w:r>
              <w:rPr>
                <w:rFonts w:ascii="宋体" w:eastAsia="宋体" w:hAnsi="宋体" w:cs="宋体" w:hint="eastAsia"/>
                <w:color w:val="FF0000"/>
                <w:kern w:val="0"/>
                <w:szCs w:val="21"/>
                <w:lang w:bidi="ar"/>
              </w:rPr>
              <w:t>6000</w:t>
            </w:r>
          </w:p>
        </w:tc>
        <w:tc>
          <w:tcPr>
            <w:tcW w:w="2493" w:type="dxa"/>
            <w:tcBorders>
              <w:top w:val="single" w:sz="8" w:space="0" w:color="1974B0"/>
              <w:left w:val="single" w:sz="8" w:space="0" w:color="1974B0"/>
              <w:bottom w:val="double" w:sz="4" w:space="0" w:color="1974B0"/>
              <w:right w:val="single" w:sz="8"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13"/>
                <w:szCs w:val="13"/>
              </w:rPr>
            </w:pPr>
            <w:r>
              <w:rPr>
                <w:rFonts w:ascii="宋体" w:eastAsia="宋体" w:hAnsi="宋体" w:cs="宋体" w:hint="eastAsia"/>
                <w:color w:val="000000"/>
                <w:kern w:val="0"/>
                <w:sz w:val="13"/>
                <w:szCs w:val="13"/>
                <w:lang w:bidi="ar"/>
              </w:rPr>
              <w:t>全车太阳膜、合金下护板、全包围脚垫</w:t>
            </w:r>
          </w:p>
        </w:tc>
        <w:tc>
          <w:tcPr>
            <w:tcW w:w="1271" w:type="dxa"/>
            <w:tcBorders>
              <w:top w:val="single" w:sz="8" w:space="0" w:color="1974B0"/>
              <w:left w:val="single" w:sz="8"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335EF5">
            <w:pPr>
              <w:widowControl/>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含安心购</w:t>
            </w:r>
          </w:p>
        </w:tc>
      </w:tr>
      <w:tr w:rsidR="00B73412" w:rsidTr="00DE2E96">
        <w:trPr>
          <w:trHeight w:val="1115"/>
        </w:trPr>
        <w:tc>
          <w:tcPr>
            <w:tcW w:w="9371" w:type="dxa"/>
            <w:gridSpan w:val="7"/>
            <w:tcBorders>
              <w:top w:val="nil"/>
              <w:left w:val="double" w:sz="4" w:space="0" w:color="1974B0"/>
              <w:bottom w:val="double" w:sz="4" w:space="0" w:color="1974B0"/>
              <w:right w:val="double" w:sz="4" w:space="0" w:color="1974B0"/>
            </w:tcBorders>
            <w:shd w:val="clear" w:color="auto" w:fill="auto"/>
            <w:tcMar>
              <w:top w:w="12" w:type="dxa"/>
              <w:left w:w="12" w:type="dxa"/>
              <w:right w:w="12" w:type="dxa"/>
            </w:tcMar>
            <w:vAlign w:val="center"/>
          </w:tcPr>
          <w:p w:rsidR="00B73412" w:rsidRDefault="00335EF5">
            <w:pPr>
              <w:widowControl/>
              <w:jc w:val="left"/>
              <w:textAlignment w:val="center"/>
              <w:rPr>
                <w:rFonts w:ascii="宋体" w:eastAsia="宋体" w:hAnsi="宋体" w:cs="宋体"/>
                <w:color w:val="000000"/>
                <w:szCs w:val="21"/>
              </w:rPr>
            </w:pPr>
            <w:r>
              <w:rPr>
                <w:noProof/>
              </w:rPr>
              <w:drawing>
                <wp:anchor distT="0" distB="0" distL="114300" distR="114300" simplePos="0" relativeHeight="251661312" behindDoc="0" locked="0" layoutInCell="1" allowOverlap="1" wp14:anchorId="6EA3FED1" wp14:editId="247383F9">
                  <wp:simplePos x="0" y="0"/>
                  <wp:positionH relativeFrom="column">
                    <wp:posOffset>-15240</wp:posOffset>
                  </wp:positionH>
                  <wp:positionV relativeFrom="paragraph">
                    <wp:posOffset>833755</wp:posOffset>
                  </wp:positionV>
                  <wp:extent cx="5772150" cy="3012440"/>
                  <wp:effectExtent l="0" t="0" r="3810" b="5080"/>
                  <wp:wrapSquare wrapText="bothSides"/>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pic:cNvPicPr>
                            <a:picLocks noChangeAspect="1"/>
                          </pic:cNvPicPr>
                        </pic:nvPicPr>
                        <pic:blipFill>
                          <a:blip r:embed="rId26"/>
                          <a:stretch>
                            <a:fillRect/>
                          </a:stretch>
                        </pic:blipFill>
                        <pic:spPr>
                          <a:xfrm>
                            <a:off x="0" y="0"/>
                            <a:ext cx="5772150" cy="3012440"/>
                          </a:xfrm>
                          <a:prstGeom prst="rect">
                            <a:avLst/>
                          </a:prstGeom>
                          <a:noFill/>
                          <a:ln>
                            <a:noFill/>
                          </a:ln>
                        </pic:spPr>
                      </pic:pic>
                    </a:graphicData>
                  </a:graphic>
                </wp:anchor>
              </w:drawing>
            </w:r>
            <w:r>
              <w:rPr>
                <w:rFonts w:ascii="宋体" w:eastAsia="宋体" w:hAnsi="宋体" w:cs="宋体" w:hint="eastAsia"/>
                <w:color w:val="000000"/>
                <w:kern w:val="0"/>
                <w:szCs w:val="21"/>
                <w:lang w:bidi="ar"/>
              </w:rPr>
              <w:t>备注：                                                                                  1</w:t>
            </w:r>
            <w:r w:rsidR="008947B9">
              <w:rPr>
                <w:rFonts w:ascii="宋体" w:eastAsia="宋体" w:hAnsi="宋体" w:cs="宋体" w:hint="eastAsia"/>
                <w:color w:val="000000"/>
                <w:kern w:val="0"/>
                <w:szCs w:val="21"/>
                <w:lang w:bidi="ar"/>
              </w:rPr>
              <w:t>、</w:t>
            </w:r>
            <w:proofErr w:type="gramStart"/>
            <w:r w:rsidR="008947B9">
              <w:rPr>
                <w:rFonts w:ascii="宋体" w:eastAsia="宋体" w:hAnsi="宋体" w:cs="宋体" w:hint="eastAsia"/>
                <w:color w:val="000000"/>
                <w:kern w:val="0"/>
                <w:szCs w:val="21"/>
                <w:lang w:bidi="ar"/>
              </w:rPr>
              <w:t>贵大教职工</w:t>
            </w:r>
            <w:proofErr w:type="gramEnd"/>
            <w:r>
              <w:rPr>
                <w:rFonts w:ascii="宋体" w:eastAsia="宋体" w:hAnsi="宋体" w:cs="宋体" w:hint="eastAsia"/>
                <w:color w:val="000000"/>
                <w:kern w:val="0"/>
                <w:szCs w:val="21"/>
                <w:lang w:bidi="ar"/>
              </w:rPr>
              <w:t>金融购车：综合服务费0元；                                                    2、额外享：三年安全卫士、玻璃无忧保障（一年）、定制竹炭包；                                 3、以上政策均需要在购车方购买商业险（车损、三者、不计免赔、划痕险）</w:t>
            </w:r>
          </w:p>
        </w:tc>
      </w:tr>
    </w:tbl>
    <w:p w:rsidR="00B73412" w:rsidRDefault="00B73412">
      <w:pPr>
        <w:rPr>
          <w:sz w:val="24"/>
        </w:rPr>
      </w:pPr>
    </w:p>
    <w:p w:rsidR="00263B42" w:rsidRDefault="00263B42">
      <w:pPr>
        <w:rPr>
          <w:sz w:val="24"/>
        </w:rPr>
      </w:pPr>
    </w:p>
    <w:p w:rsidR="00263B42" w:rsidRPr="00263B42" w:rsidRDefault="00263B42">
      <w:pPr>
        <w:rPr>
          <w:rFonts w:ascii="方正小标宋简体" w:eastAsia="方正小标宋简体"/>
          <w:sz w:val="44"/>
          <w:szCs w:val="44"/>
        </w:rPr>
      </w:pPr>
      <w:r w:rsidRPr="00263B42">
        <w:rPr>
          <w:rFonts w:ascii="方正小标宋简体" w:eastAsia="方正小标宋简体" w:hint="eastAsia"/>
          <w:sz w:val="44"/>
          <w:szCs w:val="44"/>
        </w:rPr>
        <w:t>联系人：张李军  13639021258</w:t>
      </w:r>
    </w:p>
    <w:sectPr w:rsidR="00263B42" w:rsidRPr="00263B42">
      <w:headerReference w:type="default" r:id="rId27"/>
      <w:footerReference w:type="default" r:id="rId28"/>
      <w:pgSz w:w="11906" w:h="16838"/>
      <w:pgMar w:top="1043" w:right="1406" w:bottom="1043" w:left="1406"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1E2F" w:rsidRDefault="000E1E2F">
      <w:r>
        <w:separator/>
      </w:r>
    </w:p>
  </w:endnote>
  <w:endnote w:type="continuationSeparator" w:id="0">
    <w:p w:rsidR="000E1E2F" w:rsidRDefault="000E1E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412" w:rsidRDefault="00335EF5">
    <w:pPr>
      <w:pStyle w:val="a3"/>
    </w:pPr>
    <w:r>
      <w:rPr>
        <w:noProof/>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3412" w:rsidRDefault="00335EF5">
                          <w:pPr>
                            <w:pStyle w:val="a3"/>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E07E86">
                            <w:rPr>
                              <w:noProof/>
                            </w:rPr>
                            <w:t>4</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fldSimple w:instr=" NUMPAGES  \* MERGEFORMAT ">
                            <w:r w:rsidR="00E07E86">
                              <w:rPr>
                                <w:noProof/>
                              </w:rPr>
                              <w:t>9</w:t>
                            </w:r>
                          </w:fldSimple>
                          <w:r>
                            <w:rPr>
                              <w:rFonts w:hint="eastAsia"/>
                            </w:rPr>
                            <w:t xml:space="preserve"> </w:t>
                          </w:r>
                          <w:r>
                            <w:rPr>
                              <w:rFonts w:hint="eastAsia"/>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2" o:spid="_x0000_s1026" type="#_x0000_t202" style="position:absolute;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2D8YgIAAAwFAAAOAAAAZHJzL2Uyb0RvYy54bWysVE1uEzEU3iNxB8t7OmkQVRR1UoVWRUgV&#10;rSiIteOxmxG2n2W7mQkHgBuwYtM95+o5+OzJpKiwKWLjefP+3/d+jk96a9hGhdiSq/nhwYQz5SQ1&#10;rbup+ccP5y9mnMUkXCMMOVXzrYr8ZPH82XHn52pKazKNCgxOXJx3vubrlPy8qqJcKyviAXnlINQU&#10;rEj4DTdVE0QH79ZU08nkqOooND6QVDGCezYI+aL411rJdKl1VImZmiO3VN5Q3lV+q8WxmN8E4det&#10;3KUh/iELK1qHoHtXZyIJdhvaP1zZVgaKpNOBJFuR1q1UpQZUczh5VM31WnhVagE40e9hiv/PrXy3&#10;uQqsbWo+nXLmhEWP7r9/u//x8/7uKwMPAHU+zqF37aGZ+tfUo9EjP4KZ6+51sPmLihjkgHq7h1f1&#10;iclsNJvOZhOIJGTjD/xXD+Y+xPRGkWWZqHlA/wqsYnMR06A6quRojs5bY0oPjWNdzY9evpoUg70E&#10;zo1DjFzEkGyh0tao7MG490qj/pJzZpTJU6cmsI3AzAgplUul3OIJ2llLI+xTDHf62VSVqXyK8d6i&#10;RCaX9sa2dRRKvY/Sbj6PKetBf0RgqDtDkPpVv2vuipotehtoWI/o5XkL/C9ETFciYB/QM+x4usSj&#10;DQFn2lGcrSl8+Rs/62NMIeWsw37V3OEAcGbeOoxvXsWRCCOxGgl3a08J4B/idnhZSBiEZEZSB7Kf&#10;sPjLHAMi4SQi1TyN5GkadhyHQ6rlsihh4bxIF+7ay+y6NNsvbxNmqIxWBmVAYgcWVq4M5+485J3+&#10;/b9oPRyxxS8A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C3H2D8YgIAAAwFAAAOAAAAAAAAAAAAAAAAAC4CAABkcnMvZTJvRG9jLnht&#10;bFBLAQItABQABgAIAAAAIQBxqtG51wAAAAUBAAAPAAAAAAAAAAAAAAAAALwEAABkcnMvZG93bnJl&#10;di54bWxQSwUGAAAAAAQABADzAAAAwAUAAAAA&#10;" filled="f" stroked="f" strokeweight=".5pt">
              <v:textbox style="mso-fit-shape-to-text:t" inset="0,0,0,0">
                <w:txbxContent>
                  <w:p w:rsidR="00B73412" w:rsidRDefault="00335EF5">
                    <w:pPr>
                      <w:pStyle w:val="a3"/>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E07E86">
                      <w:rPr>
                        <w:noProof/>
                      </w:rPr>
                      <w:t>4</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fldSimple w:instr=" NUMPAGES  \* MERGEFORMAT ">
                      <w:r w:rsidR="00E07E86">
                        <w:rPr>
                          <w:noProof/>
                        </w:rPr>
                        <w:t>9</w:t>
                      </w:r>
                    </w:fldSimple>
                    <w:r>
                      <w:rPr>
                        <w:rFonts w:hint="eastAsia"/>
                      </w:rPr>
                      <w:t xml:space="preserve"> </w:t>
                    </w:r>
                    <w:r>
                      <w:rPr>
                        <w:rFonts w:hint="eastAsia"/>
                      </w:rP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1E2F" w:rsidRDefault="000E1E2F">
      <w:r>
        <w:separator/>
      </w:r>
    </w:p>
  </w:footnote>
  <w:footnote w:type="continuationSeparator" w:id="0">
    <w:p w:rsidR="000E1E2F" w:rsidRDefault="000E1E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412" w:rsidRDefault="00335EF5">
    <w:pPr>
      <w:pStyle w:val="a4"/>
    </w:pPr>
    <w:r>
      <w:rPr>
        <w:rFonts w:hint="eastAsia"/>
      </w:rPr>
      <w:t>贵州广物盈</w:t>
    </w:r>
    <w:proofErr w:type="gramStart"/>
    <w:r>
      <w:rPr>
        <w:rFonts w:hint="eastAsia"/>
      </w:rPr>
      <w:t>凯</w:t>
    </w:r>
    <w:proofErr w:type="gramEnd"/>
    <w:r>
      <w:rPr>
        <w:rFonts w:hint="eastAsia"/>
      </w:rPr>
      <w:t>汽车销售服务有限公司</w:t>
    </w:r>
    <w:r>
      <w:rPr>
        <w:rFonts w:hint="eastAsia"/>
      </w:rPr>
      <w:t xml:space="preserve">                                              </w:t>
    </w:r>
    <w:r>
      <w:rPr>
        <w:rFonts w:hint="eastAsia"/>
        <w:noProof/>
      </w:rPr>
      <w:drawing>
        <wp:inline distT="0" distB="0" distL="114300" distR="114300">
          <wp:extent cx="419735" cy="282575"/>
          <wp:effectExtent l="0" t="0" r="6985" b="6985"/>
          <wp:docPr id="3" name="图片 3" descr="157560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575602383"/>
                  <pic:cNvPicPr>
                    <a:picLocks noChangeAspect="1"/>
                  </pic:cNvPicPr>
                </pic:nvPicPr>
                <pic:blipFill>
                  <a:blip r:embed="rId1"/>
                  <a:stretch>
                    <a:fillRect/>
                  </a:stretch>
                </pic:blipFill>
                <pic:spPr>
                  <a:xfrm>
                    <a:off x="0" y="0"/>
                    <a:ext cx="419735" cy="282575"/>
                  </a:xfrm>
                  <a:prstGeom prst="rect">
                    <a:avLst/>
                  </a:prstGeom>
                </pic:spPr>
              </pic:pic>
            </a:graphicData>
          </a:graphic>
        </wp:inline>
      </w:drawing>
    </w:r>
  </w:p>
  <w:p w:rsidR="00B73412" w:rsidRDefault="00335EF5">
    <w:pPr>
      <w:pStyle w:val="a4"/>
      <w:ind w:firstLineChars="3600" w:firstLine="6480"/>
    </w:pPr>
    <w:r>
      <w:rPr>
        <w:rFonts w:hint="eastAsia"/>
      </w:rPr>
      <w:t>凯迪拉克授权服务</w:t>
    </w:r>
    <w:r>
      <w:rPr>
        <w:noProof/>
      </w:rPr>
      <w:drawing>
        <wp:inline distT="0" distB="0" distL="114300" distR="114300">
          <wp:extent cx="0" cy="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
                  <a:stretch>
                    <a:fillRect/>
                  </a:stretch>
                </pic:blipFill>
                <pic:spPr>
                  <a:xfrm>
                    <a:off x="0" y="0"/>
                    <a:ext cx="0" cy="0"/>
                  </a:xfrm>
                  <a:prstGeom prst="rect">
                    <a:avLst/>
                  </a:prstGeom>
                  <a:noFill/>
                  <a:ln>
                    <a:noFill/>
                  </a:ln>
                </pic:spPr>
              </pic:pic>
            </a:graphicData>
          </a:graphic>
        </wp:inline>
      </w:drawing>
    </w:r>
    <w:r>
      <w:rPr>
        <w:rFonts w:hint="eastAsia"/>
      </w:rPr>
      <w:t>中心</w:t>
    </w:r>
    <w:r>
      <w:rPr>
        <w:noProof/>
      </w:rPr>
      <w:drawing>
        <wp:inline distT="0" distB="0" distL="114300" distR="114300">
          <wp:extent cx="0" cy="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
                  <a:stretch>
                    <a:fillRect/>
                  </a:stretch>
                </pic:blipFill>
                <pic:spPr>
                  <a:xfrm>
                    <a:off x="0" y="0"/>
                    <a:ext cx="0" cy="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4D11D6F"/>
    <w:multiLevelType w:val="singleLevel"/>
    <w:tmpl w:val="F4D11D6F"/>
    <w:lvl w:ilvl="0">
      <w:start w:val="1"/>
      <w:numFmt w:val="chineseCounting"/>
      <w:suff w:val="nothing"/>
      <w:lvlText w:val="%1、"/>
      <w:lvlJc w:val="left"/>
      <w:rPr>
        <w:rFonts w:hint="eastAsia"/>
      </w:rPr>
    </w:lvl>
  </w:abstractNum>
  <w:abstractNum w:abstractNumId="1">
    <w:nsid w:val="1AE91282"/>
    <w:multiLevelType w:val="hybridMultilevel"/>
    <w:tmpl w:val="6BECB1D4"/>
    <w:lvl w:ilvl="0" w:tplc="5C7699BC">
      <w:start w:val="3"/>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44275DD9"/>
    <w:multiLevelType w:val="hybridMultilevel"/>
    <w:tmpl w:val="9E30FF7A"/>
    <w:lvl w:ilvl="0" w:tplc="5D8899E0">
      <w:start w:val="3"/>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3412"/>
    <w:rsid w:val="000D3D87"/>
    <w:rsid w:val="000E1E2F"/>
    <w:rsid w:val="001060DB"/>
    <w:rsid w:val="001D6968"/>
    <w:rsid w:val="00263B42"/>
    <w:rsid w:val="00335EF5"/>
    <w:rsid w:val="00610696"/>
    <w:rsid w:val="008947B9"/>
    <w:rsid w:val="009B42BC"/>
    <w:rsid w:val="00AF53BB"/>
    <w:rsid w:val="00B131CC"/>
    <w:rsid w:val="00B73412"/>
    <w:rsid w:val="00BE5940"/>
    <w:rsid w:val="00DE2E96"/>
    <w:rsid w:val="00E07E86"/>
    <w:rsid w:val="00E8347D"/>
    <w:rsid w:val="00F46A17"/>
    <w:rsid w:val="00F527B4"/>
    <w:rsid w:val="00F714F7"/>
    <w:rsid w:val="065D282F"/>
    <w:rsid w:val="0D643C1A"/>
    <w:rsid w:val="3BEF2E37"/>
    <w:rsid w:val="49050334"/>
    <w:rsid w:val="5315384F"/>
    <w:rsid w:val="6EF70D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qFormat/>
    <w:rPr>
      <w:color w:val="0000FF"/>
      <w:u w:val="single"/>
    </w:rPr>
  </w:style>
  <w:style w:type="paragraph" w:styleId="a6">
    <w:name w:val="Balloon Text"/>
    <w:basedOn w:val="a"/>
    <w:link w:val="Char"/>
    <w:rsid w:val="00E8347D"/>
    <w:rPr>
      <w:sz w:val="18"/>
      <w:szCs w:val="18"/>
    </w:rPr>
  </w:style>
  <w:style w:type="character" w:customStyle="1" w:styleId="Char">
    <w:name w:val="批注框文本 Char"/>
    <w:basedOn w:val="a0"/>
    <w:link w:val="a6"/>
    <w:rsid w:val="00E8347D"/>
    <w:rPr>
      <w:rFonts w:asciiTheme="minorHAnsi" w:eastAsiaTheme="minorEastAsia" w:hAnsiTheme="minorHAnsi" w:cstheme="minorBidi"/>
      <w:kern w:val="2"/>
      <w:sz w:val="18"/>
      <w:szCs w:val="18"/>
    </w:rPr>
  </w:style>
  <w:style w:type="paragraph" w:styleId="a7">
    <w:name w:val="List Paragraph"/>
    <w:basedOn w:val="a"/>
    <w:uiPriority w:val="99"/>
    <w:unhideWhenUsed/>
    <w:rsid w:val="00E07E86"/>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qFormat/>
    <w:rPr>
      <w:color w:val="0000FF"/>
      <w:u w:val="single"/>
    </w:rPr>
  </w:style>
  <w:style w:type="paragraph" w:styleId="a6">
    <w:name w:val="Balloon Text"/>
    <w:basedOn w:val="a"/>
    <w:link w:val="Char"/>
    <w:rsid w:val="00E8347D"/>
    <w:rPr>
      <w:sz w:val="18"/>
      <w:szCs w:val="18"/>
    </w:rPr>
  </w:style>
  <w:style w:type="character" w:customStyle="1" w:styleId="Char">
    <w:name w:val="批注框文本 Char"/>
    <w:basedOn w:val="a0"/>
    <w:link w:val="a6"/>
    <w:rsid w:val="00E8347D"/>
    <w:rPr>
      <w:rFonts w:asciiTheme="minorHAnsi" w:eastAsiaTheme="minorEastAsia" w:hAnsiTheme="minorHAnsi" w:cstheme="minorBidi"/>
      <w:kern w:val="2"/>
      <w:sz w:val="18"/>
      <w:szCs w:val="18"/>
    </w:rPr>
  </w:style>
  <w:style w:type="paragraph" w:styleId="a7">
    <w:name w:val="List Paragraph"/>
    <w:basedOn w:val="a"/>
    <w:uiPriority w:val="99"/>
    <w:unhideWhenUsed/>
    <w:rsid w:val="00E07E86"/>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baike.baidu.com/item/%E5%BE%BD%E7%AB%A0"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ike.baidu.com/item/%E5%87%AF%E8%BF%AA%E6%8B%89%E5%85%8B%E8%BD%BF%E8%BD%A6" TargetMode="External"/><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hyperlink" Target="https://baike.baidu.com/item/%E6%B1%BD%E8%BD%A6" TargetMode="External"/><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hyperlink" Target="https://baike.baidu.com/item/%E9%80%9A%E7%94%A8%E6%B1%BD%E8%BD%A6%E5%85%AC%E5%8F%B8"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9</Pages>
  <Words>723</Words>
  <Characters>4127</Characters>
  <Application>Microsoft Office Word</Application>
  <DocSecurity>0</DocSecurity>
  <Lines>34</Lines>
  <Paragraphs>9</Paragraphs>
  <ScaleCrop>false</ScaleCrop>
  <Company>Micorosoft</Company>
  <LinksUpToDate>false</LinksUpToDate>
  <CharactersWithSpaces>4841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501</dc:creator>
  <cp:lastModifiedBy>Micorosoft</cp:lastModifiedBy>
  <cp:revision>13</cp:revision>
  <cp:lastPrinted>2019-12-18T08:58:00Z</cp:lastPrinted>
  <dcterms:created xsi:type="dcterms:W3CDTF">2019-12-06T02:37:00Z</dcterms:created>
  <dcterms:modified xsi:type="dcterms:W3CDTF">2019-12-20T07:38:00Z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